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42E32" w14:textId="77777777" w:rsidR="009C0F15" w:rsidRPr="009C0F15" w:rsidRDefault="009C0F15" w:rsidP="009C0F15">
      <w:pPr>
        <w:jc w:val="center"/>
        <w:rPr>
          <w:rFonts w:asciiTheme="majorHAnsi" w:hAnsiTheme="majorHAnsi" w:cstheme="majorHAnsi"/>
          <w:b/>
          <w:bCs/>
          <w:sz w:val="24"/>
          <w:szCs w:val="24"/>
        </w:rPr>
      </w:pPr>
      <w:bookmarkStart w:id="0" w:name="_Toc46752696"/>
      <w:r w:rsidRPr="009C0F15">
        <w:rPr>
          <w:rFonts w:asciiTheme="majorHAnsi" w:hAnsiTheme="majorHAnsi" w:cstheme="majorHAnsi"/>
          <w:b/>
          <w:bCs/>
          <w:sz w:val="24"/>
          <w:szCs w:val="24"/>
        </w:rPr>
        <w:t xml:space="preserve">PROCESO GESTIÓN DEL TALENTO HUMANO </w:t>
      </w:r>
    </w:p>
    <w:p w14:paraId="456BE0DB" w14:textId="07B6FBA2" w:rsidR="009F4403" w:rsidRPr="004A17E5" w:rsidRDefault="009C0F15" w:rsidP="009C0F15">
      <w:pPr>
        <w:jc w:val="center"/>
        <w:rPr>
          <w:rFonts w:asciiTheme="majorHAnsi" w:hAnsiTheme="majorHAnsi" w:cstheme="majorHAnsi"/>
          <w:b/>
          <w:bCs/>
          <w:sz w:val="24"/>
          <w:szCs w:val="24"/>
        </w:rPr>
      </w:pPr>
      <w:r w:rsidRPr="009C0F15">
        <w:rPr>
          <w:rFonts w:asciiTheme="majorHAnsi" w:hAnsiTheme="majorHAnsi" w:cstheme="majorHAnsi"/>
          <w:b/>
          <w:bCs/>
          <w:sz w:val="24"/>
          <w:szCs w:val="24"/>
        </w:rPr>
        <w:t>FORMATO INFORME MENSUAL EJECUCIÓN CONTRACTUAL</w:t>
      </w:r>
      <w:bookmarkEnd w:id="0"/>
    </w:p>
    <w:p w14:paraId="3AE50DBA" w14:textId="1DD9DEFD" w:rsidR="009C0F15" w:rsidRPr="009C0F15" w:rsidRDefault="00493822" w:rsidP="00493822">
      <w:pPr>
        <w:spacing w:line="240" w:lineRule="auto"/>
        <w:ind w:left="3402"/>
        <w:rPr>
          <w:rFonts w:asciiTheme="majorHAnsi" w:hAnsiTheme="majorHAnsi" w:cstheme="majorHAnsi"/>
          <w:sz w:val="24"/>
          <w:szCs w:val="24"/>
        </w:rPr>
      </w:pPr>
      <w:bookmarkStart w:id="1" w:name="_Toc46752697"/>
      <w:r>
        <w:rPr>
          <w:rFonts w:asciiTheme="majorHAnsi" w:hAnsiTheme="majorHAnsi" w:cstheme="majorHAnsi"/>
          <w:sz w:val="24"/>
          <w:szCs w:val="24"/>
        </w:rPr>
        <w:t xml:space="preserve">San José de Cúcuta, </w:t>
      </w:r>
      <w:r w:rsidR="00A92B79">
        <w:rPr>
          <w:rFonts w:asciiTheme="majorHAnsi" w:hAnsiTheme="majorHAnsi" w:cstheme="majorHAnsi"/>
          <w:sz w:val="24"/>
          <w:szCs w:val="24"/>
        </w:rPr>
        <w:t>30 noviembre</w:t>
      </w:r>
      <w:r>
        <w:rPr>
          <w:rFonts w:asciiTheme="majorHAnsi" w:hAnsiTheme="majorHAnsi" w:cstheme="majorHAnsi"/>
          <w:sz w:val="24"/>
          <w:szCs w:val="24"/>
        </w:rPr>
        <w:t xml:space="preserve"> de 2025</w:t>
      </w:r>
      <w:r w:rsidR="009C0F15" w:rsidRPr="009C0F15">
        <w:rPr>
          <w:rFonts w:asciiTheme="majorHAnsi" w:hAnsiTheme="majorHAnsi" w:cstheme="majorHAnsi"/>
          <w:sz w:val="24"/>
          <w:szCs w:val="24"/>
        </w:rPr>
        <w:tab/>
      </w:r>
    </w:p>
    <w:p w14:paraId="004C5D95" w14:textId="77777777" w:rsidR="009C0F15" w:rsidRPr="009C0F15" w:rsidRDefault="009C0F15" w:rsidP="00CE61DA">
      <w:pPr>
        <w:spacing w:line="240" w:lineRule="auto"/>
        <w:jc w:val="both"/>
        <w:rPr>
          <w:rFonts w:asciiTheme="majorHAnsi" w:hAnsiTheme="majorHAnsi" w:cstheme="majorHAnsi"/>
          <w:sz w:val="24"/>
          <w:szCs w:val="24"/>
        </w:rPr>
      </w:pPr>
    </w:p>
    <w:p w14:paraId="0CAEDBC6" w14:textId="77777777" w:rsidR="009C0F15" w:rsidRPr="009C0F15" w:rsidRDefault="009C0F15" w:rsidP="00CE61DA">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Señor (a)</w:t>
      </w:r>
    </w:p>
    <w:p w14:paraId="2B31E8B7" w14:textId="21ACDE76" w:rsidR="009C0F15" w:rsidRPr="009C0F15" w:rsidRDefault="00493822" w:rsidP="00CE61DA">
      <w:pPr>
        <w:spacing w:after="0" w:line="240" w:lineRule="auto"/>
        <w:jc w:val="both"/>
        <w:rPr>
          <w:rFonts w:asciiTheme="majorHAnsi" w:hAnsiTheme="majorHAnsi" w:cstheme="majorHAnsi"/>
          <w:b/>
          <w:bCs/>
          <w:sz w:val="24"/>
          <w:szCs w:val="24"/>
        </w:rPr>
      </w:pPr>
      <w:r>
        <w:rPr>
          <w:rFonts w:asciiTheme="majorHAnsi" w:hAnsiTheme="majorHAnsi" w:cstheme="majorHAnsi"/>
          <w:b/>
          <w:bCs/>
          <w:sz w:val="24"/>
          <w:szCs w:val="24"/>
        </w:rPr>
        <w:t>HERIBERTO TRUJILLO HERRERA</w:t>
      </w:r>
    </w:p>
    <w:p w14:paraId="34B975A9" w14:textId="5433E7F8" w:rsidR="009C0F15" w:rsidRPr="009C0F15" w:rsidRDefault="009C0F15" w:rsidP="00CE61DA">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SUPERVISOR CONTRATO No. </w:t>
      </w:r>
      <w:bookmarkStart w:id="2" w:name="_Hlk212142497"/>
      <w:r w:rsidR="006862BE" w:rsidRPr="006862BE">
        <w:rPr>
          <w:rFonts w:asciiTheme="majorHAnsi" w:hAnsiTheme="majorHAnsi" w:cstheme="majorHAnsi"/>
          <w:sz w:val="24"/>
          <w:szCs w:val="24"/>
        </w:rPr>
        <w:t>CO1.PCCNTR.8410710</w:t>
      </w:r>
      <w:bookmarkEnd w:id="2"/>
      <w:r w:rsidR="006862BE">
        <w:rPr>
          <w:rFonts w:asciiTheme="majorHAnsi" w:hAnsiTheme="majorHAnsi" w:cstheme="majorHAnsi"/>
          <w:sz w:val="24"/>
          <w:szCs w:val="24"/>
        </w:rPr>
        <w:t xml:space="preserve"> </w:t>
      </w:r>
      <w:r w:rsidR="00A77026">
        <w:rPr>
          <w:rFonts w:asciiTheme="majorHAnsi" w:hAnsiTheme="majorHAnsi" w:cstheme="majorHAnsi"/>
          <w:sz w:val="24"/>
          <w:szCs w:val="24"/>
        </w:rPr>
        <w:t>del 2025</w:t>
      </w:r>
    </w:p>
    <w:p w14:paraId="49E3A009" w14:textId="1A2B94C1" w:rsidR="009C0F15" w:rsidRPr="009C0F15" w:rsidRDefault="009C0F15" w:rsidP="00CE61DA">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C</w:t>
      </w:r>
      <w:r w:rsidR="0078240D">
        <w:rPr>
          <w:rFonts w:asciiTheme="majorHAnsi" w:hAnsiTheme="majorHAnsi" w:cstheme="majorHAnsi"/>
          <w:sz w:val="24"/>
          <w:szCs w:val="24"/>
        </w:rPr>
        <w:t>oordinador académico</w:t>
      </w:r>
    </w:p>
    <w:p w14:paraId="3C7F4DFA" w14:textId="4B6ABA46" w:rsidR="009C0F15" w:rsidRPr="009C0F15" w:rsidRDefault="0078240D" w:rsidP="00CE61DA">
      <w:pPr>
        <w:spacing w:after="0" w:line="240" w:lineRule="auto"/>
        <w:jc w:val="both"/>
        <w:rPr>
          <w:rFonts w:asciiTheme="majorHAnsi" w:hAnsiTheme="majorHAnsi" w:cstheme="majorHAnsi"/>
          <w:sz w:val="24"/>
          <w:szCs w:val="24"/>
        </w:rPr>
      </w:pPr>
      <w:r>
        <w:rPr>
          <w:rFonts w:asciiTheme="majorHAnsi" w:hAnsiTheme="majorHAnsi" w:cstheme="majorHAnsi"/>
          <w:sz w:val="24"/>
          <w:szCs w:val="24"/>
        </w:rPr>
        <w:t>Centro CEDRUM</w:t>
      </w:r>
    </w:p>
    <w:p w14:paraId="13A146A5" w14:textId="0EE91F23" w:rsidR="009C0F15" w:rsidRDefault="0078240D" w:rsidP="00F953D4">
      <w:pPr>
        <w:spacing w:after="0" w:line="240" w:lineRule="auto"/>
        <w:jc w:val="both"/>
        <w:rPr>
          <w:rFonts w:asciiTheme="majorHAnsi" w:hAnsiTheme="majorHAnsi" w:cstheme="majorHAnsi"/>
          <w:sz w:val="24"/>
          <w:szCs w:val="24"/>
        </w:rPr>
      </w:pPr>
      <w:r>
        <w:rPr>
          <w:rFonts w:asciiTheme="majorHAnsi" w:hAnsiTheme="majorHAnsi" w:cstheme="majorHAnsi"/>
          <w:sz w:val="24"/>
          <w:szCs w:val="24"/>
        </w:rPr>
        <w:t>San José de Cúcuta</w:t>
      </w:r>
    </w:p>
    <w:p w14:paraId="62369448" w14:textId="2BAD0BBC" w:rsidR="009C0F15" w:rsidRPr="009C0F15" w:rsidRDefault="009C0F15" w:rsidP="00CE61DA">
      <w:pPr>
        <w:spacing w:line="240" w:lineRule="auto"/>
        <w:ind w:left="5103"/>
        <w:jc w:val="both"/>
        <w:rPr>
          <w:rFonts w:asciiTheme="majorHAnsi" w:hAnsiTheme="majorHAnsi" w:cstheme="majorHAnsi"/>
          <w:sz w:val="24"/>
          <w:szCs w:val="24"/>
        </w:rPr>
      </w:pPr>
      <w:r w:rsidRPr="001C3E2F">
        <w:rPr>
          <w:rFonts w:asciiTheme="majorHAnsi" w:hAnsiTheme="majorHAnsi" w:cstheme="majorHAnsi"/>
          <w:b/>
          <w:bCs/>
          <w:sz w:val="24"/>
          <w:szCs w:val="24"/>
        </w:rPr>
        <w:t>Asunto:</w:t>
      </w:r>
      <w:r w:rsidRPr="009C0F15">
        <w:rPr>
          <w:rFonts w:asciiTheme="majorHAnsi" w:hAnsiTheme="majorHAnsi" w:cstheme="majorHAnsi"/>
          <w:sz w:val="24"/>
          <w:szCs w:val="24"/>
        </w:rPr>
        <w:t xml:space="preserve"> Informe mensual de ejecución contractual Mes </w:t>
      </w:r>
      <w:r w:rsidR="00A92B79">
        <w:rPr>
          <w:rFonts w:asciiTheme="majorHAnsi" w:hAnsiTheme="majorHAnsi" w:cstheme="majorHAnsi"/>
          <w:sz w:val="24"/>
          <w:szCs w:val="24"/>
        </w:rPr>
        <w:t>Noviembre</w:t>
      </w:r>
      <w:r w:rsidRPr="009C0F15">
        <w:rPr>
          <w:rFonts w:asciiTheme="majorHAnsi" w:hAnsiTheme="majorHAnsi" w:cstheme="majorHAnsi"/>
          <w:sz w:val="24"/>
          <w:szCs w:val="24"/>
        </w:rPr>
        <w:t xml:space="preserve"> del año 20</w:t>
      </w:r>
      <w:r w:rsidR="00493822">
        <w:rPr>
          <w:rFonts w:asciiTheme="majorHAnsi" w:hAnsiTheme="majorHAnsi" w:cstheme="majorHAnsi"/>
          <w:sz w:val="24"/>
          <w:szCs w:val="24"/>
        </w:rPr>
        <w:t>25</w:t>
      </w:r>
    </w:p>
    <w:p w14:paraId="62E37A47" w14:textId="514F73B4" w:rsidR="009C0F15" w:rsidRPr="009C0F15" w:rsidRDefault="009C0F15" w:rsidP="00CE61DA">
      <w:pPr>
        <w:spacing w:line="240" w:lineRule="auto"/>
        <w:jc w:val="both"/>
        <w:rPr>
          <w:rFonts w:asciiTheme="majorHAnsi" w:hAnsiTheme="majorHAnsi" w:cstheme="majorHAnsi"/>
          <w:sz w:val="24"/>
          <w:szCs w:val="24"/>
        </w:rPr>
      </w:pPr>
      <w:r w:rsidRPr="001C3E2F">
        <w:rPr>
          <w:rFonts w:asciiTheme="majorHAnsi" w:hAnsiTheme="majorHAnsi" w:cstheme="majorHAnsi"/>
          <w:b/>
          <w:bCs/>
          <w:sz w:val="24"/>
          <w:szCs w:val="24"/>
        </w:rPr>
        <w:t>Referencia:</w:t>
      </w:r>
      <w:r w:rsidRPr="009C0F15">
        <w:rPr>
          <w:rFonts w:asciiTheme="majorHAnsi" w:hAnsiTheme="majorHAnsi" w:cstheme="majorHAnsi"/>
          <w:sz w:val="24"/>
          <w:szCs w:val="24"/>
        </w:rPr>
        <w:t xml:space="preserve"> No </w:t>
      </w:r>
      <w:r w:rsidR="006862BE" w:rsidRPr="006862BE">
        <w:rPr>
          <w:rFonts w:asciiTheme="majorHAnsi" w:hAnsiTheme="majorHAnsi" w:cstheme="majorHAnsi"/>
          <w:sz w:val="24"/>
          <w:szCs w:val="24"/>
        </w:rPr>
        <w:t>CO1.PCCNTR.8410710</w:t>
      </w:r>
      <w:r w:rsidR="006862BE">
        <w:rPr>
          <w:rFonts w:asciiTheme="majorHAnsi" w:hAnsiTheme="majorHAnsi" w:cstheme="majorHAnsi"/>
          <w:sz w:val="24"/>
          <w:szCs w:val="24"/>
        </w:rPr>
        <w:t xml:space="preserve"> </w:t>
      </w:r>
      <w:r w:rsidRPr="009C0F15">
        <w:rPr>
          <w:rFonts w:asciiTheme="majorHAnsi" w:hAnsiTheme="majorHAnsi" w:cstheme="majorHAnsi"/>
          <w:sz w:val="24"/>
          <w:szCs w:val="24"/>
        </w:rPr>
        <w:t>del año</w:t>
      </w:r>
      <w:r w:rsidR="00A77026">
        <w:rPr>
          <w:rFonts w:asciiTheme="majorHAnsi" w:hAnsiTheme="majorHAnsi" w:cstheme="majorHAnsi"/>
          <w:sz w:val="24"/>
          <w:szCs w:val="24"/>
        </w:rPr>
        <w:t xml:space="preserve"> 2025</w:t>
      </w:r>
    </w:p>
    <w:p w14:paraId="4BD6D3C1" w14:textId="77777777" w:rsidR="009C0F15" w:rsidRPr="009C0F15" w:rsidRDefault="009C0F15" w:rsidP="009C0F15">
      <w:pPr>
        <w:spacing w:line="360" w:lineRule="auto"/>
        <w:jc w:val="both"/>
        <w:rPr>
          <w:rFonts w:asciiTheme="majorHAnsi" w:hAnsiTheme="majorHAnsi" w:cstheme="majorHAnsi"/>
          <w:sz w:val="24"/>
          <w:szCs w:val="24"/>
        </w:rPr>
      </w:pPr>
    </w:p>
    <w:p w14:paraId="0B86646A" w14:textId="330293F6" w:rsidR="009C0F15" w:rsidRPr="009C0F15" w:rsidRDefault="006862BE" w:rsidP="009C0F15">
      <w:pPr>
        <w:spacing w:line="360" w:lineRule="auto"/>
        <w:jc w:val="both"/>
        <w:rPr>
          <w:rFonts w:asciiTheme="majorHAnsi" w:hAnsiTheme="majorHAnsi" w:cstheme="majorHAnsi"/>
          <w:sz w:val="24"/>
          <w:szCs w:val="24"/>
        </w:rPr>
      </w:pPr>
      <w:r>
        <w:rPr>
          <w:rFonts w:asciiTheme="majorHAnsi" w:hAnsiTheme="majorHAnsi" w:cstheme="majorHAnsi"/>
          <w:sz w:val="24"/>
          <w:szCs w:val="24"/>
        </w:rPr>
        <w:t>JORGE OMAR PEÑA MARTINEZ</w:t>
      </w:r>
      <w:r w:rsidR="009C0F15" w:rsidRPr="009C0F15">
        <w:rPr>
          <w:rFonts w:asciiTheme="majorHAnsi" w:hAnsiTheme="majorHAnsi" w:cstheme="majorHAnsi"/>
          <w:sz w:val="24"/>
          <w:szCs w:val="24"/>
        </w:rPr>
        <w:t>, identificado con la cédula de ciudadanía No.</w:t>
      </w:r>
      <w:r w:rsidR="00493822">
        <w:rPr>
          <w:rFonts w:asciiTheme="majorHAnsi" w:hAnsiTheme="majorHAnsi" w:cstheme="majorHAnsi"/>
          <w:sz w:val="24"/>
          <w:szCs w:val="24"/>
        </w:rPr>
        <w:t xml:space="preserve"> 109051</w:t>
      </w:r>
      <w:r>
        <w:rPr>
          <w:rFonts w:asciiTheme="majorHAnsi" w:hAnsiTheme="majorHAnsi" w:cstheme="majorHAnsi"/>
          <w:sz w:val="24"/>
          <w:szCs w:val="24"/>
        </w:rPr>
        <w:t xml:space="preserve">3610 </w:t>
      </w:r>
      <w:r w:rsidR="009C0F15" w:rsidRPr="009C0F15">
        <w:rPr>
          <w:rFonts w:asciiTheme="majorHAnsi" w:hAnsiTheme="majorHAnsi" w:cstheme="majorHAnsi"/>
          <w:sz w:val="24"/>
          <w:szCs w:val="24"/>
        </w:rPr>
        <w:t xml:space="preserve">de </w:t>
      </w:r>
      <w:r w:rsidR="004A57FF">
        <w:rPr>
          <w:rFonts w:asciiTheme="majorHAnsi" w:hAnsiTheme="majorHAnsi" w:cstheme="majorHAnsi"/>
          <w:sz w:val="24"/>
          <w:szCs w:val="24"/>
        </w:rPr>
        <w:t>Cúcuta</w:t>
      </w:r>
      <w:r w:rsidR="009C0F15" w:rsidRPr="009C0F15">
        <w:rPr>
          <w:rFonts w:asciiTheme="majorHAnsi" w:hAnsiTheme="majorHAnsi" w:cstheme="majorHAnsi"/>
          <w:sz w:val="24"/>
          <w:szCs w:val="24"/>
        </w:rPr>
        <w:t>, en mi calidad de Contratista del SENA, e</w:t>
      </w:r>
      <w:r w:rsidR="004A57FF">
        <w:rPr>
          <w:rFonts w:asciiTheme="majorHAnsi" w:hAnsiTheme="majorHAnsi" w:cstheme="majorHAnsi"/>
          <w:sz w:val="24"/>
          <w:szCs w:val="24"/>
        </w:rPr>
        <w:t>n CEDRUM</w:t>
      </w:r>
      <w:r w:rsidR="009C0F15" w:rsidRPr="009C0F15">
        <w:rPr>
          <w:rFonts w:asciiTheme="majorHAnsi" w:hAnsiTheme="majorHAnsi" w:cstheme="majorHAnsi"/>
          <w:sz w:val="24"/>
          <w:szCs w:val="24"/>
        </w:rPr>
        <w:t xml:space="preserve">, en cumplimiento del Contrato de Prestación de Servicios de la referencia, a continuación, presento el Informe de actividades realizadas en el mes objeto de cobro. </w:t>
      </w:r>
    </w:p>
    <w:p w14:paraId="6F2AA788" w14:textId="77777777" w:rsidR="00464840" w:rsidRPr="00464840" w:rsidRDefault="009C0F15" w:rsidP="00464840">
      <w:pPr>
        <w:jc w:val="both"/>
      </w:pPr>
      <w:r w:rsidRPr="001C3E2F">
        <w:rPr>
          <w:rFonts w:asciiTheme="majorHAnsi" w:hAnsiTheme="majorHAnsi" w:cstheme="majorHAnsi"/>
          <w:b/>
          <w:bCs/>
          <w:sz w:val="24"/>
          <w:szCs w:val="24"/>
        </w:rPr>
        <w:t>Valor y forma de Pago</w:t>
      </w:r>
      <w:r w:rsidRPr="004A57FF">
        <w:t xml:space="preserve">: </w:t>
      </w:r>
    </w:p>
    <w:p w14:paraId="75E94360" w14:textId="60A9213F" w:rsidR="004A57FF" w:rsidRPr="0011420D" w:rsidRDefault="00464840" w:rsidP="00464840">
      <w:pPr>
        <w:jc w:val="both"/>
        <w:rPr>
          <w:color w:val="000000"/>
          <w:sz w:val="20"/>
          <w:szCs w:val="20"/>
          <w:lang w:val="es-ES"/>
        </w:rPr>
      </w:pPr>
      <w:r w:rsidRPr="00464840">
        <w:t xml:space="preserve"> Se fija como valor total para el contrato la ONCE MILLONES OCHOCIENTOS CINCO MIL CUATROSCIENTOS DIEZ PESOS M/CTE. ($11.805.410). Esta suma será pagada por el SENA al contratista de la siguiente manera: a) Un PRIMER PAGO correspondiente al mes de </w:t>
      </w:r>
      <w:r w:rsidRPr="00464840">
        <w:rPr>
          <w:b/>
          <w:bCs/>
        </w:rPr>
        <w:t xml:space="preserve">OCTUBRE </w:t>
      </w:r>
      <w:r w:rsidRPr="00464840">
        <w:t xml:space="preserve">por un valor de CUATRO MILLONES DOSCIENTOS NOVENTA Y DOS MIL OCHOCIENTOS SETENTA Y SEIS PESOS M/CTE. ($4.292.876) B) Un segundo pago por un valor de CUATRO MILLONES QUINIENTOS NOVENTA Y NUEVE MIL QUINIENTOS ONCE PESOS M/CTE. ($4.599.511) cada uno; Y b) un último pago correspondiente al mes de </w:t>
      </w:r>
      <w:r w:rsidRPr="00464840">
        <w:rPr>
          <w:b/>
          <w:bCs/>
        </w:rPr>
        <w:t xml:space="preserve">DICIEMBRE </w:t>
      </w:r>
      <w:r w:rsidRPr="00464840">
        <w:t xml:space="preserve">por la suma de DOS MILLONES NOVECIENTOS TRECE MIL VEINTI TRES PESOS M/CTE. ($2.913.023). </w:t>
      </w:r>
    </w:p>
    <w:p w14:paraId="23C985D6" w14:textId="5FB5EB12" w:rsidR="009C0F15" w:rsidRPr="009C0F15" w:rsidRDefault="009C0F15" w:rsidP="00F953D4">
      <w:pPr>
        <w:spacing w:after="0"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t>Plazo:</w:t>
      </w:r>
      <w:r w:rsidRPr="009C0F15">
        <w:rPr>
          <w:rFonts w:asciiTheme="majorHAnsi" w:hAnsiTheme="majorHAnsi" w:cstheme="majorHAnsi"/>
          <w:sz w:val="24"/>
          <w:szCs w:val="24"/>
        </w:rPr>
        <w:t xml:space="preserve"> Será hasta el </w:t>
      </w:r>
      <w:r w:rsidR="008042A8">
        <w:rPr>
          <w:rFonts w:asciiTheme="majorHAnsi" w:hAnsiTheme="majorHAnsi" w:cstheme="majorHAnsi"/>
          <w:sz w:val="24"/>
          <w:szCs w:val="24"/>
        </w:rPr>
        <w:t>19</w:t>
      </w:r>
      <w:r w:rsidRPr="009C0F15">
        <w:rPr>
          <w:rFonts w:asciiTheme="majorHAnsi" w:hAnsiTheme="majorHAnsi" w:cstheme="majorHAnsi"/>
          <w:sz w:val="24"/>
          <w:szCs w:val="24"/>
        </w:rPr>
        <w:t xml:space="preserve"> de </w:t>
      </w:r>
      <w:r w:rsidR="005D578C">
        <w:rPr>
          <w:rFonts w:asciiTheme="majorHAnsi" w:hAnsiTheme="majorHAnsi" w:cstheme="majorHAnsi"/>
          <w:sz w:val="24"/>
          <w:szCs w:val="24"/>
        </w:rPr>
        <w:t>diciembre</w:t>
      </w:r>
      <w:r w:rsidRPr="009C0F15">
        <w:rPr>
          <w:rFonts w:asciiTheme="majorHAnsi" w:hAnsiTheme="majorHAnsi" w:cstheme="majorHAnsi"/>
          <w:sz w:val="24"/>
          <w:szCs w:val="24"/>
        </w:rPr>
        <w:t xml:space="preserve"> de 20</w:t>
      </w:r>
      <w:r w:rsidR="008042A8">
        <w:rPr>
          <w:rFonts w:asciiTheme="majorHAnsi" w:hAnsiTheme="majorHAnsi" w:cstheme="majorHAnsi"/>
          <w:sz w:val="24"/>
          <w:szCs w:val="24"/>
        </w:rPr>
        <w:t>25.</w:t>
      </w:r>
    </w:p>
    <w:tbl>
      <w:tblPr>
        <w:tblStyle w:val="Tablaconcuadrcula"/>
        <w:tblW w:w="8784" w:type="dxa"/>
        <w:tblLook w:val="04A0" w:firstRow="1" w:lastRow="0" w:firstColumn="1" w:lastColumn="0" w:noHBand="0" w:noVBand="1"/>
        <w:tblCaption w:val="Tabla 1 Objeto"/>
        <w:tblDescription w:val="Tabla para realizar la descripción del objeto del contrato"/>
      </w:tblPr>
      <w:tblGrid>
        <w:gridCol w:w="8784"/>
      </w:tblGrid>
      <w:tr w:rsidR="001C3E2F" w14:paraId="1F0571E2" w14:textId="77777777" w:rsidTr="00B32BB7">
        <w:trPr>
          <w:trHeight w:val="274"/>
        </w:trPr>
        <w:tc>
          <w:tcPr>
            <w:tcW w:w="8784" w:type="dxa"/>
          </w:tcPr>
          <w:p w14:paraId="2B3590AD" w14:textId="1C629E02" w:rsidR="001C3E2F" w:rsidRDefault="001C3E2F" w:rsidP="00F953D4">
            <w:pPr>
              <w:spacing w:after="0" w:line="360" w:lineRule="auto"/>
              <w:jc w:val="both"/>
              <w:rPr>
                <w:rFonts w:asciiTheme="majorHAnsi" w:hAnsiTheme="majorHAnsi" w:cstheme="majorHAnsi"/>
                <w:b/>
                <w:bCs/>
                <w:sz w:val="24"/>
                <w:szCs w:val="24"/>
              </w:rPr>
            </w:pPr>
            <w:r w:rsidRPr="001C3E2F">
              <w:rPr>
                <w:rFonts w:asciiTheme="majorHAnsi" w:hAnsiTheme="majorHAnsi" w:cstheme="majorHAnsi"/>
                <w:b/>
                <w:bCs/>
                <w:sz w:val="24"/>
                <w:szCs w:val="24"/>
              </w:rPr>
              <w:lastRenderedPageBreak/>
              <w:t xml:space="preserve">OBJETO: </w:t>
            </w:r>
          </w:p>
        </w:tc>
      </w:tr>
      <w:tr w:rsidR="001C3E2F" w14:paraId="6CC4B399" w14:textId="77777777" w:rsidTr="00B32BB7">
        <w:trPr>
          <w:trHeight w:val="668"/>
        </w:trPr>
        <w:tc>
          <w:tcPr>
            <w:tcW w:w="8784" w:type="dxa"/>
          </w:tcPr>
          <w:p w14:paraId="16AD9997" w14:textId="77777777" w:rsidR="006862BE" w:rsidRPr="006862BE" w:rsidRDefault="006862BE" w:rsidP="006862BE">
            <w:pPr>
              <w:spacing w:after="0" w:line="360" w:lineRule="auto"/>
              <w:jc w:val="both"/>
              <w:rPr>
                <w:rFonts w:asciiTheme="majorHAnsi" w:hAnsiTheme="majorHAnsi" w:cstheme="majorHAnsi"/>
                <w:b/>
                <w:bCs/>
                <w:sz w:val="24"/>
                <w:szCs w:val="24"/>
              </w:rPr>
            </w:pPr>
          </w:p>
          <w:p w14:paraId="2EEEB009" w14:textId="0E547CFC" w:rsidR="001C3E2F" w:rsidRPr="006862BE" w:rsidRDefault="006862BE" w:rsidP="006862BE">
            <w:pPr>
              <w:spacing w:after="0" w:line="360" w:lineRule="auto"/>
              <w:jc w:val="both"/>
              <w:rPr>
                <w:rFonts w:asciiTheme="majorHAnsi" w:hAnsiTheme="majorHAnsi" w:cstheme="majorHAnsi"/>
                <w:sz w:val="24"/>
                <w:szCs w:val="24"/>
              </w:rPr>
            </w:pPr>
            <w:r w:rsidRPr="006862BE">
              <w:rPr>
                <w:rFonts w:asciiTheme="majorHAnsi" w:hAnsiTheme="majorHAnsi" w:cstheme="majorHAnsi"/>
                <w:b/>
                <w:bCs/>
                <w:sz w:val="24"/>
                <w:szCs w:val="24"/>
              </w:rPr>
              <w:t xml:space="preserve"> </w:t>
            </w:r>
            <w:r w:rsidRPr="006862BE">
              <w:rPr>
                <w:rFonts w:asciiTheme="majorHAnsi" w:hAnsiTheme="majorHAnsi" w:cstheme="majorHAnsi"/>
                <w:sz w:val="24"/>
                <w:szCs w:val="24"/>
              </w:rPr>
              <w:t>54_9119_812 Prestar los servicios personales de carácter temporal para planear y orientar la formación profesional integral que programe el centro de formación en la línea y red tec</w:t>
            </w:r>
            <w:r w:rsidR="00A92B79">
              <w:rPr>
                <w:rFonts w:asciiTheme="majorHAnsi" w:hAnsiTheme="majorHAnsi" w:cstheme="majorHAnsi"/>
                <w:sz w:val="24"/>
                <w:szCs w:val="24"/>
              </w:rPr>
              <w:t>n</w:t>
            </w:r>
            <w:r w:rsidRPr="006862BE">
              <w:rPr>
                <w:rFonts w:asciiTheme="majorHAnsi" w:hAnsiTheme="majorHAnsi" w:cstheme="majorHAnsi"/>
                <w:sz w:val="24"/>
                <w:szCs w:val="24"/>
              </w:rPr>
              <w:t>ológica DISEÑO-DISEÑO DE MÁQUINAS Y EQUIPOS AUTOMATIZADOS en sus diferentes niveles y modalidades.</w:t>
            </w:r>
          </w:p>
        </w:tc>
      </w:tr>
    </w:tbl>
    <w:p w14:paraId="591E9DBB" w14:textId="77777777" w:rsidR="001C3E2F" w:rsidRDefault="001C3E2F" w:rsidP="00F953D4">
      <w:pPr>
        <w:spacing w:after="0" w:line="360" w:lineRule="auto"/>
        <w:jc w:val="both"/>
        <w:rPr>
          <w:rFonts w:asciiTheme="majorHAnsi" w:hAnsiTheme="majorHAnsi" w:cstheme="majorHAnsi"/>
          <w:b/>
          <w:bCs/>
          <w:sz w:val="24"/>
          <w:szCs w:val="24"/>
        </w:rPr>
      </w:pPr>
    </w:p>
    <w:p w14:paraId="35B59FFC" w14:textId="77777777" w:rsidR="005D578C" w:rsidRPr="00706BDD" w:rsidRDefault="009C0F15" w:rsidP="00706BDD">
      <w:pPr>
        <w:spacing w:line="360" w:lineRule="auto"/>
        <w:ind w:left="567" w:right="877"/>
        <w:jc w:val="both"/>
        <w:rPr>
          <w:rFonts w:cs="Calibri"/>
        </w:rPr>
      </w:pPr>
      <w:r w:rsidRPr="00706BDD">
        <w:rPr>
          <w:rFonts w:cs="Calibri"/>
          <w:b/>
          <w:bCs/>
        </w:rPr>
        <w:t>Obligaciones Especificas:</w:t>
      </w:r>
      <w:r w:rsidRPr="00706BDD">
        <w:rPr>
          <w:rFonts w:cs="Calibri"/>
        </w:rPr>
        <w:t xml:space="preserve"> </w:t>
      </w:r>
    </w:p>
    <w:p w14:paraId="10716918" w14:textId="32104862" w:rsidR="005D578C" w:rsidRPr="00706BDD" w:rsidRDefault="009C0F15" w:rsidP="00706BDD">
      <w:pPr>
        <w:jc w:val="both"/>
        <w:rPr>
          <w:rFonts w:cs="Calibri"/>
          <w:bCs/>
          <w:spacing w:val="-3"/>
        </w:rPr>
      </w:pPr>
      <w:r w:rsidRPr="00706BDD">
        <w:rPr>
          <w:rFonts w:cs="Calibri"/>
        </w:rPr>
        <w:t xml:space="preserve"> </w:t>
      </w:r>
      <w:r w:rsidR="005D578C" w:rsidRPr="00706BDD">
        <w:rPr>
          <w:rFonts w:cs="Calibri"/>
          <w:bCs/>
          <w:spacing w:val="-3"/>
        </w:rPr>
        <w:t>1. Participar en la planeación de los procesos formativos de acuerdo con los lineamientos institucionales.</w:t>
      </w:r>
    </w:p>
    <w:p w14:paraId="69D97E9B" w14:textId="77777777" w:rsidR="005D578C" w:rsidRPr="00706BDD" w:rsidRDefault="005D578C" w:rsidP="00706BDD">
      <w:pPr>
        <w:jc w:val="both"/>
        <w:rPr>
          <w:rFonts w:cs="Calibri"/>
          <w:bCs/>
          <w:spacing w:val="-3"/>
        </w:rPr>
      </w:pPr>
      <w:r w:rsidRPr="00706BDD">
        <w:rPr>
          <w:rFonts w:cs="Calibri"/>
          <w:bCs/>
          <w:spacing w:val="-3"/>
        </w:rPr>
        <w:t>2. Participar cuando el centro de formación lo requiera, en jornadas de diseño, desarrollo curricular de programas de Formación Profesional Integral y la divulgación de las diferentes convocatorias del centro, conforme a las necesidades nacionales y a los lineamientos institucionales requeridos para la red objeto del contrato.</w:t>
      </w:r>
    </w:p>
    <w:p w14:paraId="57DAE5AF" w14:textId="77777777" w:rsidR="005D578C" w:rsidRPr="00706BDD" w:rsidRDefault="005D578C" w:rsidP="00706BDD">
      <w:pPr>
        <w:jc w:val="both"/>
        <w:rPr>
          <w:rFonts w:cs="Calibri"/>
          <w:bCs/>
          <w:spacing w:val="-3"/>
        </w:rPr>
      </w:pPr>
      <w:r w:rsidRPr="00706BDD">
        <w:rPr>
          <w:rFonts w:cs="Calibri"/>
          <w:bCs/>
          <w:spacing w:val="-3"/>
        </w:rPr>
        <w:t>3. Contribuir en la formulación y aplicación de los planes de mejoramiento que resulten de la auditorías internas y externas aplicadas a la formación profesional integral.</w:t>
      </w:r>
    </w:p>
    <w:p w14:paraId="03AA6190" w14:textId="77777777" w:rsidR="005D578C" w:rsidRPr="00706BDD" w:rsidRDefault="005D578C" w:rsidP="00706BDD">
      <w:pPr>
        <w:jc w:val="both"/>
        <w:rPr>
          <w:rFonts w:cs="Calibri"/>
          <w:bCs/>
          <w:spacing w:val="-3"/>
        </w:rPr>
      </w:pPr>
      <w:r w:rsidRPr="00706BDD">
        <w:rPr>
          <w:rFonts w:cs="Calibri"/>
          <w:bCs/>
          <w:spacing w:val="-3"/>
        </w:rPr>
        <w:t>4. Evaluar los aprendizajes previos correspondientes a las fichas asignadas, de acuerdo con los procedimientos, plazos y herramientas tecnológicas que la entidad defina.</w:t>
      </w:r>
    </w:p>
    <w:p w14:paraId="3A6D95DF" w14:textId="77777777" w:rsidR="005D578C" w:rsidRPr="00706BDD" w:rsidRDefault="005D578C" w:rsidP="00706BDD">
      <w:pPr>
        <w:jc w:val="both"/>
        <w:rPr>
          <w:rFonts w:cs="Calibri"/>
          <w:bCs/>
          <w:spacing w:val="-3"/>
        </w:rPr>
      </w:pPr>
      <w:r w:rsidRPr="00706BDD">
        <w:rPr>
          <w:rFonts w:cs="Calibri"/>
          <w:bCs/>
          <w:spacing w:val="-3"/>
        </w:rPr>
        <w:t>5. Ejecutar la formación profesional integral de acuerdo con el diseño curricular y proyecto formativo de los programas en los diferentes municipios del departamento de Norte de Santander.</w:t>
      </w:r>
    </w:p>
    <w:p w14:paraId="191B6D92" w14:textId="77777777" w:rsidR="005D578C" w:rsidRPr="00706BDD" w:rsidRDefault="005D578C" w:rsidP="00706BDD">
      <w:pPr>
        <w:jc w:val="both"/>
        <w:rPr>
          <w:rFonts w:cs="Calibri"/>
          <w:bCs/>
          <w:spacing w:val="-3"/>
        </w:rPr>
      </w:pPr>
      <w:r w:rsidRPr="00706BDD">
        <w:rPr>
          <w:rFonts w:cs="Calibri"/>
          <w:bCs/>
          <w:spacing w:val="-3"/>
        </w:rPr>
        <w:t>6. Aplicar según la modalidad, estrategias de enseñanza, aprendizaje, seguimiento y evaluación de acuerdo con los lineamientos pedagógicos y metodológicos de la entidad.</w:t>
      </w:r>
    </w:p>
    <w:p w14:paraId="4C47408C" w14:textId="77777777" w:rsidR="005D578C" w:rsidRPr="00706BDD" w:rsidRDefault="005D578C" w:rsidP="00706BDD">
      <w:pPr>
        <w:jc w:val="both"/>
        <w:rPr>
          <w:rFonts w:cs="Calibri"/>
          <w:bCs/>
          <w:spacing w:val="-3"/>
        </w:rPr>
      </w:pPr>
      <w:r w:rsidRPr="00706BDD">
        <w:rPr>
          <w:rFonts w:cs="Calibri"/>
          <w:bCs/>
          <w:spacing w:val="-3"/>
        </w:rPr>
        <w:t xml:space="preserve">7. Participar cuando el centro de formación lo requiera, en proyectos de investigación técnica y/o pedagógica para fortalecer el proceso de formación de la red objeto del contrato. </w:t>
      </w:r>
    </w:p>
    <w:p w14:paraId="648411C6" w14:textId="77777777" w:rsidR="005D578C" w:rsidRPr="00706BDD" w:rsidRDefault="005D578C" w:rsidP="00706BDD">
      <w:pPr>
        <w:jc w:val="both"/>
        <w:rPr>
          <w:rFonts w:cs="Calibri"/>
          <w:bCs/>
          <w:spacing w:val="-3"/>
        </w:rPr>
      </w:pPr>
      <w:r w:rsidRPr="00706BDD">
        <w:rPr>
          <w:rFonts w:cs="Calibri"/>
          <w:bCs/>
          <w:spacing w:val="-3"/>
        </w:rPr>
        <w:t xml:space="preserve">8. Emitir juicio valorativo sobre el nivel de cumplimiento de los resultados de aprendizaje de las competencias del programa, adquiridos por los aprendices en el desarrollo de su formación, aplicando los procedimientos, plazos y herramientas tecnológicas que la entidad defina. </w:t>
      </w:r>
    </w:p>
    <w:p w14:paraId="39AACDBE" w14:textId="77777777" w:rsidR="005D578C" w:rsidRPr="00706BDD" w:rsidRDefault="005D578C" w:rsidP="00706BDD">
      <w:pPr>
        <w:jc w:val="both"/>
        <w:rPr>
          <w:rFonts w:cs="Calibri"/>
          <w:bCs/>
          <w:spacing w:val="-3"/>
        </w:rPr>
      </w:pPr>
      <w:r w:rsidRPr="00706BDD">
        <w:rPr>
          <w:rFonts w:cs="Calibri"/>
          <w:bCs/>
          <w:spacing w:val="-3"/>
        </w:rPr>
        <w:lastRenderedPageBreak/>
        <w:t xml:space="preserve">9. Entregar los soportes del procedimiento de Ingreso de aprendices al programa de formación tales como: Ficha de matrícula; fotocopia del documento de identidad, y/o requisitos definidos en el diseño curricular, cuando ejecute formación profesional. </w:t>
      </w:r>
    </w:p>
    <w:p w14:paraId="68A3D2AE" w14:textId="77777777" w:rsidR="005D578C" w:rsidRPr="00706BDD" w:rsidRDefault="005D578C" w:rsidP="00706BDD">
      <w:pPr>
        <w:jc w:val="both"/>
        <w:rPr>
          <w:rFonts w:cs="Calibri"/>
          <w:bCs/>
          <w:spacing w:val="-3"/>
        </w:rPr>
      </w:pPr>
      <w:r w:rsidRPr="00706BDD">
        <w:rPr>
          <w:rFonts w:cs="Calibri"/>
          <w:bCs/>
          <w:spacing w:val="-3"/>
        </w:rPr>
        <w:t xml:space="preserve">10. Registrar, verificar y hacer seguimiento oportuno en el sistema de información que la entidad defina para la Gestión de la Formación Profesional Integral mediante las siguientes actividades: a). Verificando que la totalidad de los aprendices seleccionados y matriculados queden en formación. b). Registrando juicios evaluativos del reconocimiento de aprendizajes previos, los juicios evaluativos, rutas de aprendizaje, para los beneficiarios nuevos, reintegrados o trasladados. c). Comunicando al Coordinador Académico oportunamente anomalías, inconsistencias, novedades de aprendices y hallazgos en el registro de la información. d) Cuando el instructor sea responsable de ficha de formación deberá al final de la etapa lectiva entregar definidas las modalidades de etapa productiva para el registro. </w:t>
      </w:r>
    </w:p>
    <w:p w14:paraId="6FD64330" w14:textId="77777777" w:rsidR="005D578C" w:rsidRPr="00706BDD" w:rsidRDefault="005D578C" w:rsidP="00706BDD">
      <w:pPr>
        <w:jc w:val="both"/>
        <w:rPr>
          <w:rFonts w:cs="Calibri"/>
          <w:bCs/>
          <w:spacing w:val="-3"/>
        </w:rPr>
      </w:pPr>
      <w:r w:rsidRPr="00706BDD">
        <w:rPr>
          <w:rFonts w:cs="Calibri"/>
          <w:bCs/>
          <w:spacing w:val="-3"/>
        </w:rPr>
        <w:t xml:space="preserve">11. Participar cuando el centro lo requiera en el proceso de selección, diseño de talleres e instrumentos que alimenten los bancos de pruebas para la selección de aprendices. </w:t>
      </w:r>
    </w:p>
    <w:p w14:paraId="09DC6A73" w14:textId="77777777" w:rsidR="005D578C" w:rsidRPr="00706BDD" w:rsidRDefault="005D578C" w:rsidP="00706BDD">
      <w:pPr>
        <w:jc w:val="both"/>
        <w:rPr>
          <w:rFonts w:cs="Calibri"/>
          <w:bCs/>
          <w:spacing w:val="-3"/>
        </w:rPr>
      </w:pPr>
      <w:r w:rsidRPr="00706BDD">
        <w:rPr>
          <w:rFonts w:cs="Calibri"/>
          <w:bCs/>
          <w:spacing w:val="-3"/>
        </w:rPr>
        <w:t xml:space="preserve">12. Aplicar y hacer cumplir el reglamento del aprendiz, así como el manual de convivencia del Centro de Formación. </w:t>
      </w:r>
    </w:p>
    <w:p w14:paraId="67EC615E" w14:textId="77777777" w:rsidR="005D578C" w:rsidRPr="00706BDD" w:rsidRDefault="005D578C" w:rsidP="00706BDD">
      <w:pPr>
        <w:jc w:val="both"/>
        <w:rPr>
          <w:rFonts w:cs="Calibri"/>
          <w:bCs/>
          <w:spacing w:val="-3"/>
        </w:rPr>
      </w:pPr>
      <w:r w:rsidRPr="00706BDD">
        <w:rPr>
          <w:rFonts w:cs="Calibri"/>
          <w:bCs/>
          <w:spacing w:val="-3"/>
        </w:rPr>
        <w:t xml:space="preserve">13. Apoyar procesos de Registro calificado para los programas en nivel tecnólogo, cuando el centro lo requiera. </w:t>
      </w:r>
    </w:p>
    <w:p w14:paraId="726037B3" w14:textId="77777777" w:rsidR="005D578C" w:rsidRPr="00706BDD" w:rsidRDefault="005D578C" w:rsidP="00706BDD">
      <w:pPr>
        <w:jc w:val="both"/>
        <w:rPr>
          <w:rFonts w:cs="Calibri"/>
          <w:bCs/>
          <w:spacing w:val="-3"/>
        </w:rPr>
      </w:pPr>
      <w:r w:rsidRPr="00706BDD">
        <w:rPr>
          <w:rFonts w:cs="Calibri"/>
          <w:bCs/>
          <w:spacing w:val="-3"/>
        </w:rPr>
        <w:t xml:space="preserve">14. Acatar los lineamientos del Sistema Integrado de Gestión y el Sistema de Seguridad de Salud en el Trabajo y asistir a las convocatorias que el centro programa. </w:t>
      </w:r>
    </w:p>
    <w:p w14:paraId="7045C516" w14:textId="77777777" w:rsidR="005D578C" w:rsidRPr="00706BDD" w:rsidRDefault="005D578C" w:rsidP="00706BDD">
      <w:pPr>
        <w:jc w:val="both"/>
        <w:rPr>
          <w:rFonts w:cs="Calibri"/>
          <w:bCs/>
          <w:spacing w:val="-3"/>
        </w:rPr>
      </w:pPr>
      <w:r w:rsidRPr="00706BDD">
        <w:rPr>
          <w:rFonts w:cs="Calibri"/>
          <w:bCs/>
          <w:spacing w:val="-3"/>
        </w:rPr>
        <w:t xml:space="preserve">15. Apoyar al centro de formación cuando este lo requiera, en la promoción del portafolio de servicios. </w:t>
      </w:r>
    </w:p>
    <w:p w14:paraId="3FA6CEF5" w14:textId="77777777" w:rsidR="005D578C" w:rsidRPr="00706BDD" w:rsidRDefault="005D578C" w:rsidP="00706BDD">
      <w:pPr>
        <w:jc w:val="both"/>
        <w:rPr>
          <w:rFonts w:cs="Calibri"/>
          <w:bCs/>
          <w:spacing w:val="-3"/>
        </w:rPr>
      </w:pPr>
      <w:r w:rsidRPr="00706BDD">
        <w:rPr>
          <w:rFonts w:cs="Calibri"/>
          <w:bCs/>
          <w:spacing w:val="-3"/>
        </w:rPr>
        <w:t xml:space="preserve">16. Realizar seguimiento en la etapa productiva a los a los aprendices que le sean asignados, cuando el centro de formación lo requiera. </w:t>
      </w:r>
    </w:p>
    <w:p w14:paraId="7D5E717B" w14:textId="77777777" w:rsidR="005D578C" w:rsidRPr="00706BDD" w:rsidRDefault="005D578C" w:rsidP="00706BDD">
      <w:pPr>
        <w:jc w:val="both"/>
        <w:rPr>
          <w:rFonts w:cs="Calibri"/>
          <w:bCs/>
          <w:spacing w:val="-3"/>
        </w:rPr>
      </w:pPr>
      <w:r w:rsidRPr="00706BDD">
        <w:rPr>
          <w:rFonts w:cs="Calibri"/>
          <w:bCs/>
          <w:spacing w:val="-3"/>
        </w:rPr>
        <w:t xml:space="preserve">17. Responder por los bienes y elementos puestos a su disposición para el cumplimiento del objeto del contrato y una vez finalizado, quedar a paz y salvo con el Almacén. </w:t>
      </w:r>
    </w:p>
    <w:p w14:paraId="2B346BC7" w14:textId="77777777" w:rsidR="005D578C" w:rsidRPr="00706BDD" w:rsidRDefault="005D578C" w:rsidP="00706BDD">
      <w:pPr>
        <w:jc w:val="both"/>
        <w:rPr>
          <w:rFonts w:cs="Calibri"/>
          <w:bCs/>
          <w:spacing w:val="-3"/>
        </w:rPr>
      </w:pPr>
      <w:r w:rsidRPr="00706BDD">
        <w:rPr>
          <w:rFonts w:cs="Calibri"/>
          <w:bCs/>
          <w:spacing w:val="-3"/>
        </w:rPr>
        <w:t xml:space="preserve">18. Acompañar y realizar divulgación de las diferentes actividades planeadas desde bienestar al aprendiz. </w:t>
      </w:r>
    </w:p>
    <w:p w14:paraId="151780F2" w14:textId="77777777" w:rsidR="005D578C" w:rsidRPr="00706BDD" w:rsidRDefault="005D578C" w:rsidP="00706BDD">
      <w:pPr>
        <w:jc w:val="both"/>
        <w:rPr>
          <w:rFonts w:cs="Calibri"/>
          <w:bCs/>
          <w:spacing w:val="-3"/>
        </w:rPr>
      </w:pPr>
      <w:r w:rsidRPr="00706BDD">
        <w:rPr>
          <w:rFonts w:cs="Calibri"/>
          <w:bCs/>
          <w:spacing w:val="-3"/>
        </w:rPr>
        <w:t>19. Apoyar y acompañar los procesos de autoevaluación de programas de formación en nivel tecnólogo del Centro de Formación.</w:t>
      </w:r>
    </w:p>
    <w:p w14:paraId="41BA7A9D" w14:textId="77777777" w:rsidR="005D578C" w:rsidRPr="00706BDD" w:rsidRDefault="005D578C" w:rsidP="00706BDD">
      <w:pPr>
        <w:jc w:val="both"/>
        <w:rPr>
          <w:rFonts w:cs="Calibri"/>
          <w:bCs/>
          <w:spacing w:val="-3"/>
        </w:rPr>
      </w:pPr>
      <w:r w:rsidRPr="00706BDD">
        <w:rPr>
          <w:rFonts w:cs="Calibri"/>
          <w:bCs/>
          <w:spacing w:val="-3"/>
        </w:rPr>
        <w:t xml:space="preserve">20. Elaborar y entregar en formato establecido por el centro el listado de materiales de formación con base en el proyecto formativo aprobado y/o el listado de materiales y equipos de los proyectos de investigación. </w:t>
      </w:r>
    </w:p>
    <w:p w14:paraId="29FEA371" w14:textId="77777777" w:rsidR="005D578C" w:rsidRPr="00706BDD" w:rsidRDefault="005D578C" w:rsidP="00706BDD">
      <w:pPr>
        <w:jc w:val="both"/>
        <w:rPr>
          <w:rFonts w:cs="Calibri"/>
          <w:bCs/>
          <w:spacing w:val="-3"/>
        </w:rPr>
      </w:pPr>
      <w:r w:rsidRPr="00706BDD">
        <w:rPr>
          <w:rFonts w:cs="Calibri"/>
          <w:bCs/>
          <w:spacing w:val="-3"/>
        </w:rPr>
        <w:lastRenderedPageBreak/>
        <w:t xml:space="preserve">21. Utilizar la plataforma, Sofia Plus, </w:t>
      </w:r>
      <w:proofErr w:type="spellStart"/>
      <w:r w:rsidRPr="00706BDD">
        <w:rPr>
          <w:rFonts w:cs="Calibri"/>
          <w:bCs/>
          <w:spacing w:val="-3"/>
        </w:rPr>
        <w:t>Territorium</w:t>
      </w:r>
      <w:proofErr w:type="spellEnd"/>
      <w:r w:rsidRPr="00706BDD">
        <w:rPr>
          <w:rFonts w:cs="Calibri"/>
          <w:bCs/>
          <w:spacing w:val="-3"/>
        </w:rPr>
        <w:t xml:space="preserve"> LMS o la que designe la Entidad como herramienta de la FPI, como soporte de actividades de Enseñanza, Aprendizaje, Evaluación de la formación y actualización del portafolio del instructor según lineamientos institucionales. </w:t>
      </w:r>
    </w:p>
    <w:p w14:paraId="28D0E7B1" w14:textId="77777777" w:rsidR="005D578C" w:rsidRPr="00706BDD" w:rsidRDefault="005D578C" w:rsidP="00706BDD">
      <w:pPr>
        <w:jc w:val="both"/>
        <w:rPr>
          <w:rFonts w:cs="Calibri"/>
          <w:bCs/>
          <w:spacing w:val="-3"/>
        </w:rPr>
      </w:pPr>
      <w:r w:rsidRPr="00706BDD">
        <w:rPr>
          <w:rFonts w:cs="Calibri"/>
          <w:bCs/>
          <w:spacing w:val="-3"/>
        </w:rPr>
        <w:t xml:space="preserve">22. Entregar de forma digital la programación mensual, el cual debe coincidir con el desarrollo curricular planteado inicialmente </w:t>
      </w:r>
    </w:p>
    <w:p w14:paraId="71552945" w14:textId="77777777" w:rsidR="005D578C" w:rsidRPr="00706BDD" w:rsidRDefault="005D578C" w:rsidP="00706BDD">
      <w:pPr>
        <w:jc w:val="both"/>
        <w:rPr>
          <w:rFonts w:cs="Calibri"/>
          <w:bCs/>
          <w:spacing w:val="-3"/>
        </w:rPr>
      </w:pPr>
      <w:r w:rsidRPr="00706BDD">
        <w:rPr>
          <w:rFonts w:cs="Calibri"/>
          <w:bCs/>
          <w:spacing w:val="-3"/>
        </w:rPr>
        <w:t xml:space="preserve">23. Entregar mensualmente las cuentas de cobro en las fechas establecidas por la coordinación académica, evidenciando el pago oportuno de la seguridad social, Aportes a pensión y ARL según corresponda. </w:t>
      </w:r>
    </w:p>
    <w:p w14:paraId="6B1D3034" w14:textId="77777777" w:rsidR="005D578C" w:rsidRPr="00706BDD" w:rsidRDefault="005D578C" w:rsidP="00706BDD">
      <w:pPr>
        <w:jc w:val="both"/>
        <w:rPr>
          <w:rFonts w:cs="Calibri"/>
          <w:bCs/>
          <w:spacing w:val="-3"/>
        </w:rPr>
      </w:pPr>
      <w:r w:rsidRPr="00706BDD">
        <w:rPr>
          <w:rFonts w:cs="Calibri"/>
          <w:bCs/>
          <w:spacing w:val="-3"/>
        </w:rPr>
        <w:t xml:space="preserve">24. Cumplir con las normas, reglamentos e instrucciones del Sistema de Gestión en Seguridad y Salud en el Trabajo SG-SST. </w:t>
      </w:r>
    </w:p>
    <w:p w14:paraId="59CF29B5" w14:textId="77777777" w:rsidR="005D578C" w:rsidRPr="00706BDD" w:rsidRDefault="005D578C" w:rsidP="00706BDD">
      <w:pPr>
        <w:jc w:val="both"/>
        <w:rPr>
          <w:rFonts w:cs="Calibri"/>
          <w:bCs/>
          <w:spacing w:val="-3"/>
        </w:rPr>
      </w:pPr>
      <w:r w:rsidRPr="00706BDD">
        <w:rPr>
          <w:rFonts w:cs="Calibri"/>
          <w:bCs/>
          <w:spacing w:val="-3"/>
        </w:rPr>
        <w:t xml:space="preserve">25. Se sugiere que, en la eventualidad del cumplimiento al contrato, el contratista deba dirigirse a otro municipio sea en transporte público debidamente acreditado. </w:t>
      </w:r>
    </w:p>
    <w:p w14:paraId="7B7FF777" w14:textId="77777777" w:rsidR="005D578C" w:rsidRPr="00706BDD" w:rsidRDefault="005D578C" w:rsidP="00706BDD">
      <w:pPr>
        <w:jc w:val="both"/>
        <w:rPr>
          <w:rFonts w:cs="Calibri"/>
          <w:bCs/>
          <w:spacing w:val="-3"/>
        </w:rPr>
      </w:pPr>
      <w:r w:rsidRPr="00706BDD">
        <w:rPr>
          <w:rFonts w:cs="Calibri"/>
          <w:bCs/>
          <w:spacing w:val="-3"/>
        </w:rPr>
        <w:t xml:space="preserve">26. Mantenerse actualizado con la formación complementaria que ayude a su cualificación como instructor, de acuerdo a su ruta de formación determinada por la Escuela Nacional de Instructores y al Centro de formación, así como certificarse en la competencia laboral “ORIENTAR PROCESOS FORMATIVOS CON BASE EN LOS PLANES DE FORMACIÓN CONCERTADOS, o la actualización "ORIENTAR FORMACIÓN PRESENCIAL DE ACUERDO CON PROCEDIMIENTO TÉCNICO Y NORMATIVO" o en su defecto entregar los soportes del procedimiento de Ingreso de aprendices al programa de formación tales como: Ficha de matrícula; fotocopia del documento de identidad, y/o requisitos definidos en el diseño curricular, cuando ejecute formación profesional. </w:t>
      </w:r>
    </w:p>
    <w:p w14:paraId="774593F4" w14:textId="77777777" w:rsidR="005D578C" w:rsidRPr="00706BDD" w:rsidRDefault="005D578C" w:rsidP="00706BDD">
      <w:pPr>
        <w:jc w:val="both"/>
        <w:rPr>
          <w:rFonts w:cs="Calibri"/>
          <w:bCs/>
          <w:spacing w:val="-3"/>
        </w:rPr>
      </w:pPr>
      <w:r w:rsidRPr="00706BDD">
        <w:rPr>
          <w:rFonts w:cs="Calibri"/>
          <w:bCs/>
          <w:spacing w:val="-3"/>
        </w:rPr>
        <w:t xml:space="preserve">27. En caso de requerirse impartir formación virtual o a distancia debe tener la certificación vigente en la norma de competencia pedagógica 240201057 "Orientar formación a distancia de acuerdo con procedimientos técnicos y normativas". </w:t>
      </w:r>
    </w:p>
    <w:p w14:paraId="4349DE11" w14:textId="77777777" w:rsidR="005D578C" w:rsidRPr="00706BDD" w:rsidRDefault="005D578C" w:rsidP="00706BDD">
      <w:pPr>
        <w:jc w:val="both"/>
        <w:rPr>
          <w:rFonts w:cs="Calibri"/>
          <w:bCs/>
          <w:spacing w:val="-3"/>
        </w:rPr>
      </w:pPr>
      <w:r w:rsidRPr="00706BDD">
        <w:rPr>
          <w:rFonts w:cs="Calibri"/>
          <w:bCs/>
          <w:spacing w:val="-3"/>
        </w:rPr>
        <w:t xml:space="preserve">28. Participar en las rutas de capacitación que le asigne el Centro de Formación para el Desarrollo Rural y Minero – CEDRUM, la cual será requisito para la respectiva liquidación. </w:t>
      </w:r>
    </w:p>
    <w:p w14:paraId="03D917B5" w14:textId="77777777" w:rsidR="005D578C" w:rsidRPr="00706BDD" w:rsidRDefault="005D578C" w:rsidP="00706BDD">
      <w:pPr>
        <w:jc w:val="both"/>
        <w:rPr>
          <w:rFonts w:cs="Calibri"/>
          <w:bCs/>
          <w:spacing w:val="-3"/>
        </w:rPr>
      </w:pPr>
      <w:r w:rsidRPr="00706BDD">
        <w:rPr>
          <w:rFonts w:cs="Calibri"/>
          <w:bCs/>
          <w:spacing w:val="-3"/>
        </w:rPr>
        <w:t>29. La formación debe desarrollarse dentro de la programación asignada desde la coordinación académica y cualquier cambio debe estar sujeta a la autorización del supervisor del contrato.</w:t>
      </w:r>
    </w:p>
    <w:p w14:paraId="3A6F32F3" w14:textId="77777777" w:rsidR="005D578C" w:rsidRPr="00706BDD" w:rsidRDefault="005D578C" w:rsidP="00706BDD">
      <w:pPr>
        <w:jc w:val="both"/>
        <w:rPr>
          <w:rFonts w:cs="Calibri"/>
          <w:bCs/>
          <w:spacing w:val="-3"/>
        </w:rPr>
      </w:pPr>
    </w:p>
    <w:tbl>
      <w:tblPr>
        <w:tblStyle w:val="Tablaconcuadrcula"/>
        <w:tblW w:w="8676" w:type="dxa"/>
        <w:tblInd w:w="108"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480"/>
        <w:gridCol w:w="3093"/>
        <w:gridCol w:w="2693"/>
        <w:gridCol w:w="2410"/>
      </w:tblGrid>
      <w:tr w:rsidR="001C3E2F" w:rsidRPr="00706BDD" w14:paraId="57D485CD" w14:textId="77777777" w:rsidTr="00B32BB7">
        <w:trPr>
          <w:trHeight w:val="405"/>
        </w:trPr>
        <w:tc>
          <w:tcPr>
            <w:tcW w:w="480" w:type="dxa"/>
          </w:tcPr>
          <w:p w14:paraId="0784B0A1" w14:textId="77777777" w:rsidR="001C3E2F" w:rsidRPr="00706BDD" w:rsidRDefault="001C3E2F" w:rsidP="00706BDD">
            <w:pPr>
              <w:pStyle w:val="Sinespaciado"/>
              <w:spacing w:after="0" w:line="240" w:lineRule="auto"/>
              <w:jc w:val="both"/>
              <w:rPr>
                <w:rFonts w:cs="Calibri"/>
                <w:b/>
                <w:bCs/>
              </w:rPr>
            </w:pPr>
            <w:r w:rsidRPr="00706BDD">
              <w:rPr>
                <w:rFonts w:cs="Calibri"/>
                <w:b/>
                <w:bCs/>
              </w:rPr>
              <w:t>No</w:t>
            </w:r>
          </w:p>
        </w:tc>
        <w:tc>
          <w:tcPr>
            <w:tcW w:w="3093" w:type="dxa"/>
          </w:tcPr>
          <w:p w14:paraId="0878C35E" w14:textId="77777777" w:rsidR="001C3E2F" w:rsidRPr="00706BDD" w:rsidRDefault="001C3E2F" w:rsidP="00706BDD">
            <w:pPr>
              <w:pStyle w:val="Sinespaciado"/>
              <w:spacing w:after="0" w:line="240" w:lineRule="auto"/>
              <w:jc w:val="both"/>
              <w:rPr>
                <w:rFonts w:cs="Calibri"/>
                <w:b/>
              </w:rPr>
            </w:pPr>
            <w:r w:rsidRPr="00706BDD">
              <w:rPr>
                <w:rFonts w:cs="Calibri"/>
                <w:b/>
              </w:rPr>
              <w:t>Obligaciones</w:t>
            </w:r>
          </w:p>
        </w:tc>
        <w:tc>
          <w:tcPr>
            <w:tcW w:w="2693" w:type="dxa"/>
          </w:tcPr>
          <w:p w14:paraId="1BEBAD70" w14:textId="77777777" w:rsidR="001C3E2F" w:rsidRPr="00706BDD" w:rsidRDefault="001C3E2F" w:rsidP="00706BDD">
            <w:pPr>
              <w:pStyle w:val="Sinespaciado"/>
              <w:spacing w:after="0" w:line="240" w:lineRule="auto"/>
              <w:jc w:val="both"/>
              <w:rPr>
                <w:rFonts w:cs="Calibri"/>
                <w:b/>
              </w:rPr>
            </w:pPr>
            <w:r w:rsidRPr="00706BDD">
              <w:rPr>
                <w:rFonts w:cs="Calibri"/>
                <w:b/>
              </w:rPr>
              <w:t>Acciones realizadas</w:t>
            </w:r>
          </w:p>
        </w:tc>
        <w:tc>
          <w:tcPr>
            <w:tcW w:w="2410" w:type="dxa"/>
          </w:tcPr>
          <w:p w14:paraId="3B6975AF" w14:textId="77777777" w:rsidR="001C3E2F" w:rsidRPr="00706BDD" w:rsidRDefault="001C3E2F" w:rsidP="00706BDD">
            <w:pPr>
              <w:pStyle w:val="Sinespaciado"/>
              <w:spacing w:after="0" w:line="240" w:lineRule="auto"/>
              <w:jc w:val="both"/>
              <w:rPr>
                <w:rFonts w:cs="Calibri"/>
                <w:b/>
              </w:rPr>
            </w:pPr>
            <w:r w:rsidRPr="00706BDD">
              <w:rPr>
                <w:rFonts w:cs="Calibri"/>
                <w:b/>
              </w:rPr>
              <w:t>Evidencias</w:t>
            </w:r>
          </w:p>
        </w:tc>
      </w:tr>
      <w:tr w:rsidR="001C3E2F" w:rsidRPr="00706BDD" w14:paraId="6E138A9C" w14:textId="77777777" w:rsidTr="00B32BB7">
        <w:trPr>
          <w:trHeight w:val="212"/>
        </w:trPr>
        <w:tc>
          <w:tcPr>
            <w:tcW w:w="480" w:type="dxa"/>
          </w:tcPr>
          <w:p w14:paraId="5965D166" w14:textId="77777777" w:rsidR="001C3E2F" w:rsidRPr="00706BDD" w:rsidRDefault="001C3E2F" w:rsidP="00706BDD">
            <w:pPr>
              <w:pStyle w:val="Sinespaciado"/>
              <w:spacing w:after="0" w:line="240" w:lineRule="auto"/>
              <w:jc w:val="both"/>
              <w:rPr>
                <w:rFonts w:cs="Calibri"/>
                <w:color w:val="000000" w:themeColor="text1"/>
              </w:rPr>
            </w:pPr>
            <w:r w:rsidRPr="00706BDD">
              <w:rPr>
                <w:rFonts w:cs="Calibri"/>
                <w:color w:val="000000" w:themeColor="text1"/>
              </w:rPr>
              <w:t>3</w:t>
            </w:r>
          </w:p>
        </w:tc>
        <w:tc>
          <w:tcPr>
            <w:tcW w:w="3093" w:type="dxa"/>
          </w:tcPr>
          <w:p w14:paraId="3A2E7836" w14:textId="77777777" w:rsidR="001D513F" w:rsidRPr="00706BDD" w:rsidRDefault="001D513F" w:rsidP="001D513F">
            <w:pPr>
              <w:jc w:val="both"/>
              <w:rPr>
                <w:rFonts w:cs="Calibri"/>
                <w:bCs/>
                <w:spacing w:val="-3"/>
              </w:rPr>
            </w:pPr>
            <w:r w:rsidRPr="00706BDD">
              <w:rPr>
                <w:rFonts w:cs="Calibri"/>
                <w:bCs/>
                <w:spacing w:val="-3"/>
              </w:rPr>
              <w:t xml:space="preserve">5. Ejecutar la formación profesional integral de acuerdo </w:t>
            </w:r>
            <w:r w:rsidRPr="00706BDD">
              <w:rPr>
                <w:rFonts w:cs="Calibri"/>
                <w:bCs/>
                <w:spacing w:val="-3"/>
              </w:rPr>
              <w:lastRenderedPageBreak/>
              <w:t>con el diseño curricular y proyecto formativo de los programas en los diferentes municipios del departamento de Norte de Santander.</w:t>
            </w:r>
          </w:p>
          <w:p w14:paraId="321F1E82" w14:textId="77777777" w:rsidR="001C3E2F" w:rsidRPr="00706BDD" w:rsidRDefault="001C3E2F" w:rsidP="00706BDD">
            <w:pPr>
              <w:pStyle w:val="Sinespaciado"/>
              <w:spacing w:after="0" w:line="240" w:lineRule="auto"/>
              <w:jc w:val="both"/>
              <w:rPr>
                <w:rFonts w:cs="Calibri"/>
                <w:color w:val="000000" w:themeColor="text1"/>
              </w:rPr>
            </w:pPr>
          </w:p>
        </w:tc>
        <w:tc>
          <w:tcPr>
            <w:tcW w:w="2693" w:type="dxa"/>
          </w:tcPr>
          <w:p w14:paraId="3E03D2C7" w14:textId="2EF50D78" w:rsidR="00760715" w:rsidRPr="00760715" w:rsidRDefault="00760715" w:rsidP="00760715">
            <w:pPr>
              <w:pStyle w:val="Sinespaciado"/>
              <w:spacing w:after="0" w:line="240" w:lineRule="auto"/>
              <w:jc w:val="both"/>
              <w:rPr>
                <w:rFonts w:cs="Calibri"/>
                <w:color w:val="000000" w:themeColor="text1"/>
              </w:rPr>
            </w:pPr>
            <w:r w:rsidRPr="00760715">
              <w:rPr>
                <w:rFonts w:cs="Calibri"/>
                <w:color w:val="000000" w:themeColor="text1"/>
              </w:rPr>
              <w:lastRenderedPageBreak/>
              <w:t xml:space="preserve">Durante el mes de noviembre inicié la </w:t>
            </w:r>
            <w:r w:rsidRPr="00760715">
              <w:rPr>
                <w:rFonts w:cs="Calibri"/>
                <w:color w:val="000000" w:themeColor="text1"/>
              </w:rPr>
              <w:lastRenderedPageBreak/>
              <w:t xml:space="preserve">implementación de la competencia Instrumentación Electrónica de acuerdo con manuales técnicos”, desarrollando actividades orientadas a fortalecer las habilidades prácticas y procedimentales de los aprendices en el manejo, interpretación y aplicación de documentación técnica especializada. A lo largo del mes, </w:t>
            </w:r>
            <w:proofErr w:type="spellStart"/>
            <w:r w:rsidRPr="00760715">
              <w:rPr>
                <w:rFonts w:cs="Calibri"/>
                <w:color w:val="000000" w:themeColor="text1"/>
              </w:rPr>
              <w:t>guié</w:t>
            </w:r>
            <w:proofErr w:type="spellEnd"/>
            <w:r w:rsidRPr="00760715">
              <w:rPr>
                <w:rFonts w:cs="Calibri"/>
                <w:color w:val="000000" w:themeColor="text1"/>
              </w:rPr>
              <w:t xml:space="preserve"> a los aprendices en el estudio y comprensión de manuales de operación, instalación, calibración y mantenimiento de diferentes equipos y sensores utilizados en procesos </w:t>
            </w:r>
            <w:proofErr w:type="spellStart"/>
            <w:r w:rsidRPr="00760715">
              <w:rPr>
                <w:rFonts w:cs="Calibri"/>
                <w:color w:val="000000" w:themeColor="text1"/>
              </w:rPr>
              <w:t>agrotrónicos</w:t>
            </w:r>
            <w:proofErr w:type="spellEnd"/>
            <w:r w:rsidRPr="00760715">
              <w:rPr>
                <w:rFonts w:cs="Calibri"/>
                <w:color w:val="000000" w:themeColor="text1"/>
              </w:rPr>
              <w:t xml:space="preserve"> e industriales.</w:t>
            </w:r>
          </w:p>
          <w:p w14:paraId="33B9EE1E" w14:textId="77777777" w:rsidR="00760715" w:rsidRPr="00760715" w:rsidRDefault="00760715" w:rsidP="00760715">
            <w:pPr>
              <w:pStyle w:val="Sinespaciado"/>
              <w:spacing w:after="0" w:line="240" w:lineRule="auto"/>
              <w:jc w:val="both"/>
              <w:rPr>
                <w:rFonts w:cs="Calibri"/>
                <w:color w:val="000000" w:themeColor="text1"/>
              </w:rPr>
            </w:pPr>
            <w:r w:rsidRPr="00760715">
              <w:rPr>
                <w:rFonts w:cs="Calibri"/>
                <w:color w:val="000000" w:themeColor="text1"/>
              </w:rPr>
              <w:t xml:space="preserve">Las sesiones incluyeron la revisión paso a paso de diagramas, simbología técnica y procedimientos estandarizados, permitiendo que cada aprendiz identificara correctamente las características de los instrumentos, sus parámetros de funcionamiento y las recomendaciones de seguridad establecidas por los fabricantes. También se realizaron ejercicios prácticos en los que los aprendices aplicaron la información de los manuales para ejecutar tareas como conexión de dispositivos, verificación de </w:t>
            </w:r>
            <w:r w:rsidRPr="00760715">
              <w:rPr>
                <w:rFonts w:cs="Calibri"/>
                <w:color w:val="000000" w:themeColor="text1"/>
              </w:rPr>
              <w:lastRenderedPageBreak/>
              <w:t>señales, ajustes de parámetros y solución básica de fallas.</w:t>
            </w:r>
          </w:p>
          <w:p w14:paraId="7EF0B5DC" w14:textId="77777777" w:rsidR="00760715" w:rsidRPr="00760715" w:rsidRDefault="00760715" w:rsidP="00760715">
            <w:pPr>
              <w:pStyle w:val="Sinespaciado"/>
              <w:spacing w:after="0" w:line="240" w:lineRule="auto"/>
              <w:jc w:val="both"/>
              <w:rPr>
                <w:rFonts w:cs="Calibri"/>
                <w:color w:val="000000" w:themeColor="text1"/>
              </w:rPr>
            </w:pPr>
            <w:r w:rsidRPr="00760715">
              <w:rPr>
                <w:rFonts w:cs="Calibri"/>
                <w:color w:val="000000" w:themeColor="text1"/>
              </w:rPr>
              <w:t>Adicionalmente, se promovió el uso adecuado de herramientas de medición y documentación, fomentando la autonomía y la capacidad de consulta técnica. Este proceso permitió que los aprendices comprendieran la importancia de seguir lineamientos técnicos confiables para garantizar la correcta instalación y operación de los equipos.</w:t>
            </w:r>
          </w:p>
          <w:p w14:paraId="6EE21CA4" w14:textId="737DA544" w:rsidR="001C3E2F" w:rsidRPr="00706BDD" w:rsidRDefault="00760715" w:rsidP="00760715">
            <w:pPr>
              <w:pStyle w:val="Sinespaciado"/>
              <w:spacing w:after="0" w:line="240" w:lineRule="auto"/>
              <w:jc w:val="both"/>
              <w:rPr>
                <w:rFonts w:cs="Calibri"/>
                <w:color w:val="000000" w:themeColor="text1"/>
              </w:rPr>
            </w:pPr>
            <w:r w:rsidRPr="00760715">
              <w:rPr>
                <w:rFonts w:cs="Calibri"/>
                <w:color w:val="000000" w:themeColor="text1"/>
              </w:rPr>
              <w:t xml:space="preserve">En conjunto, todas estas actividades desarrolladas durante noviembre contribuyeron al fortalecimiento de la competencia, asegurando que los aprendices avanzaran en su capacidad para interpretar manuales técnicos y aplicarlos correctamente en labores de instrumentación electrónica dentro del contexto </w:t>
            </w:r>
            <w:proofErr w:type="spellStart"/>
            <w:r w:rsidRPr="00760715">
              <w:rPr>
                <w:rFonts w:cs="Calibri"/>
                <w:color w:val="000000" w:themeColor="text1"/>
              </w:rPr>
              <w:t>agrotrónico</w:t>
            </w:r>
            <w:proofErr w:type="spellEnd"/>
            <w:r w:rsidRPr="00760715">
              <w:rPr>
                <w:rFonts w:cs="Calibri"/>
                <w:color w:val="000000" w:themeColor="text1"/>
              </w:rPr>
              <w:t>.</w:t>
            </w:r>
          </w:p>
        </w:tc>
        <w:tc>
          <w:tcPr>
            <w:tcW w:w="2410" w:type="dxa"/>
          </w:tcPr>
          <w:p w14:paraId="7371C15A" w14:textId="706E939F" w:rsidR="001C3E2F" w:rsidRPr="00706BDD" w:rsidRDefault="00C0150D" w:rsidP="00706BDD">
            <w:pPr>
              <w:pStyle w:val="Sinespaciado"/>
              <w:spacing w:after="0" w:line="240" w:lineRule="auto"/>
              <w:jc w:val="both"/>
              <w:rPr>
                <w:rFonts w:cs="Calibri"/>
                <w:color w:val="000000" w:themeColor="text1"/>
              </w:rPr>
            </w:pPr>
            <w:r>
              <w:rPr>
                <w:rFonts w:cs="Calibri"/>
                <w:color w:val="000000" w:themeColor="text1"/>
              </w:rPr>
              <w:lastRenderedPageBreak/>
              <w:t xml:space="preserve">Evidencia fotográfica </w:t>
            </w:r>
          </w:p>
        </w:tc>
      </w:tr>
      <w:tr w:rsidR="001C3E2F" w:rsidRPr="00706BDD" w14:paraId="7190977B" w14:textId="77777777" w:rsidTr="00B32BB7">
        <w:trPr>
          <w:trHeight w:val="212"/>
        </w:trPr>
        <w:tc>
          <w:tcPr>
            <w:tcW w:w="480" w:type="dxa"/>
          </w:tcPr>
          <w:p w14:paraId="7EB978AE" w14:textId="1C87BB24" w:rsidR="001C3E2F" w:rsidRPr="00706BDD" w:rsidRDefault="001D513F" w:rsidP="00706BDD">
            <w:pPr>
              <w:pStyle w:val="Sinespaciado"/>
              <w:spacing w:after="0" w:line="240" w:lineRule="auto"/>
              <w:jc w:val="both"/>
              <w:rPr>
                <w:rFonts w:cs="Calibri"/>
                <w:color w:val="000000" w:themeColor="text1"/>
              </w:rPr>
            </w:pPr>
            <w:r>
              <w:rPr>
                <w:rFonts w:cs="Calibri"/>
                <w:color w:val="000000" w:themeColor="text1"/>
              </w:rPr>
              <w:lastRenderedPageBreak/>
              <w:t>5</w:t>
            </w:r>
          </w:p>
        </w:tc>
        <w:tc>
          <w:tcPr>
            <w:tcW w:w="3093" w:type="dxa"/>
          </w:tcPr>
          <w:p w14:paraId="512716A6" w14:textId="77777777" w:rsidR="009C39A7" w:rsidRPr="00706BDD" w:rsidRDefault="009C39A7" w:rsidP="009C39A7">
            <w:pPr>
              <w:jc w:val="both"/>
              <w:rPr>
                <w:rFonts w:cs="Calibri"/>
                <w:bCs/>
                <w:spacing w:val="-3"/>
              </w:rPr>
            </w:pPr>
            <w:r w:rsidRPr="00706BDD">
              <w:rPr>
                <w:rFonts w:cs="Calibri"/>
                <w:bCs/>
                <w:spacing w:val="-3"/>
              </w:rPr>
              <w:t xml:space="preserve">23. Entregar mensualmente las cuentas de cobro en las fechas establecidas por la coordinación académica, evidenciando el pago oportuno de la seguridad social, Aportes a pensión y ARL según corresponda. </w:t>
            </w:r>
          </w:p>
          <w:p w14:paraId="2C57AEB6" w14:textId="77777777" w:rsidR="001C3E2F" w:rsidRPr="00706BDD" w:rsidRDefault="001C3E2F" w:rsidP="00706BDD">
            <w:pPr>
              <w:pStyle w:val="Sinespaciado"/>
              <w:spacing w:after="0" w:line="240" w:lineRule="auto"/>
              <w:jc w:val="both"/>
              <w:rPr>
                <w:rFonts w:cs="Calibri"/>
                <w:color w:val="000000" w:themeColor="text1"/>
              </w:rPr>
            </w:pPr>
          </w:p>
        </w:tc>
        <w:tc>
          <w:tcPr>
            <w:tcW w:w="2693" w:type="dxa"/>
          </w:tcPr>
          <w:p w14:paraId="3AD64D91" w14:textId="759B0A45" w:rsidR="001C3E2F" w:rsidRPr="00706BDD" w:rsidRDefault="00C0150D" w:rsidP="00706BDD">
            <w:pPr>
              <w:pStyle w:val="Sinespaciado"/>
              <w:spacing w:after="0" w:line="240" w:lineRule="auto"/>
              <w:jc w:val="both"/>
              <w:rPr>
                <w:rFonts w:cs="Calibri"/>
                <w:color w:val="000000" w:themeColor="text1"/>
              </w:rPr>
            </w:pPr>
            <w:r w:rsidRPr="00C0150D">
              <w:rPr>
                <w:rFonts w:cs="Calibri"/>
                <w:color w:val="000000" w:themeColor="text1"/>
              </w:rPr>
              <w:t xml:space="preserve">Se realizó la entrega completa de todos los documentos requeridos para la </w:t>
            </w:r>
            <w:r w:rsidRPr="00C0150D">
              <w:rPr>
                <w:rFonts w:cs="Calibri"/>
                <w:b/>
                <w:bCs/>
                <w:color w:val="000000" w:themeColor="text1"/>
              </w:rPr>
              <w:t>cuenta de cobro correspondiente al mes de septiembre</w:t>
            </w:r>
            <w:r w:rsidRPr="00C0150D">
              <w:rPr>
                <w:rFonts w:cs="Calibri"/>
                <w:color w:val="000000" w:themeColor="text1"/>
              </w:rPr>
              <w:t>, cumpliendo con los lineamientos administrativos establecidos.</w:t>
            </w:r>
          </w:p>
        </w:tc>
        <w:tc>
          <w:tcPr>
            <w:tcW w:w="2410" w:type="dxa"/>
          </w:tcPr>
          <w:p w14:paraId="4A6A7829" w14:textId="05D4DEF9" w:rsidR="001C3E2F" w:rsidRPr="00706BDD" w:rsidRDefault="00C0150D" w:rsidP="00706BDD">
            <w:pPr>
              <w:pStyle w:val="Sinespaciado"/>
              <w:spacing w:after="0" w:line="240" w:lineRule="auto"/>
              <w:jc w:val="both"/>
              <w:rPr>
                <w:rFonts w:cs="Calibri"/>
                <w:color w:val="000000" w:themeColor="text1"/>
              </w:rPr>
            </w:pPr>
            <w:r>
              <w:rPr>
                <w:rFonts w:cs="Calibri"/>
                <w:color w:val="000000" w:themeColor="text1"/>
              </w:rPr>
              <w:t>Plataforma de SECOP ll</w:t>
            </w:r>
          </w:p>
        </w:tc>
      </w:tr>
      <w:tr w:rsidR="001C3E2F" w:rsidRPr="00706BDD" w14:paraId="32B02E1E" w14:textId="77777777" w:rsidTr="00B32BB7">
        <w:trPr>
          <w:trHeight w:val="212"/>
        </w:trPr>
        <w:tc>
          <w:tcPr>
            <w:tcW w:w="480" w:type="dxa"/>
          </w:tcPr>
          <w:p w14:paraId="53103AAD" w14:textId="425E3351" w:rsidR="001C3E2F" w:rsidRPr="00706BDD" w:rsidRDefault="001D513F" w:rsidP="00706BDD">
            <w:pPr>
              <w:pStyle w:val="Sinespaciado"/>
              <w:spacing w:after="0" w:line="240" w:lineRule="auto"/>
              <w:jc w:val="both"/>
              <w:rPr>
                <w:rFonts w:cs="Calibri"/>
                <w:color w:val="000000" w:themeColor="text1"/>
              </w:rPr>
            </w:pPr>
            <w:r>
              <w:rPr>
                <w:rFonts w:cs="Calibri"/>
                <w:color w:val="000000" w:themeColor="text1"/>
              </w:rPr>
              <w:t>6</w:t>
            </w:r>
          </w:p>
        </w:tc>
        <w:tc>
          <w:tcPr>
            <w:tcW w:w="3093" w:type="dxa"/>
          </w:tcPr>
          <w:p w14:paraId="0C7F8A11" w14:textId="77777777" w:rsidR="009C39A7" w:rsidRPr="00706BDD" w:rsidRDefault="009C39A7" w:rsidP="009C39A7">
            <w:pPr>
              <w:jc w:val="both"/>
              <w:rPr>
                <w:rFonts w:cs="Calibri"/>
                <w:bCs/>
                <w:spacing w:val="-3"/>
              </w:rPr>
            </w:pPr>
            <w:bookmarkStart w:id="3" w:name="_Hlk211587168"/>
            <w:r w:rsidRPr="00706BDD">
              <w:rPr>
                <w:rFonts w:cs="Calibri"/>
                <w:bCs/>
                <w:spacing w:val="-3"/>
              </w:rPr>
              <w:t xml:space="preserve">24. Cumplir con las normas, reglamentos e instrucciones del </w:t>
            </w:r>
            <w:r w:rsidRPr="00706BDD">
              <w:rPr>
                <w:rFonts w:cs="Calibri"/>
                <w:bCs/>
                <w:spacing w:val="-3"/>
              </w:rPr>
              <w:lastRenderedPageBreak/>
              <w:t xml:space="preserve">Sistema de Gestión en Seguridad y Salud en el Trabajo SG-SST. </w:t>
            </w:r>
          </w:p>
          <w:bookmarkEnd w:id="3"/>
          <w:p w14:paraId="30A7D564" w14:textId="77777777" w:rsidR="001C3E2F" w:rsidRPr="00706BDD" w:rsidRDefault="001C3E2F" w:rsidP="00706BDD">
            <w:pPr>
              <w:pStyle w:val="Sinespaciado"/>
              <w:spacing w:after="0" w:line="240" w:lineRule="auto"/>
              <w:jc w:val="both"/>
              <w:rPr>
                <w:rFonts w:cs="Calibri"/>
                <w:color w:val="000000" w:themeColor="text1"/>
              </w:rPr>
            </w:pPr>
          </w:p>
        </w:tc>
        <w:tc>
          <w:tcPr>
            <w:tcW w:w="2693" w:type="dxa"/>
          </w:tcPr>
          <w:p w14:paraId="31B22F4D" w14:textId="2E48B4D6" w:rsidR="001C3E2F" w:rsidRPr="00706BDD" w:rsidRDefault="00C0150D" w:rsidP="00706BDD">
            <w:pPr>
              <w:pStyle w:val="Sinespaciado"/>
              <w:spacing w:after="0" w:line="240" w:lineRule="auto"/>
              <w:jc w:val="both"/>
              <w:rPr>
                <w:rFonts w:cs="Calibri"/>
                <w:color w:val="000000" w:themeColor="text1"/>
              </w:rPr>
            </w:pPr>
            <w:r>
              <w:rPr>
                <w:rFonts w:cs="Calibri"/>
                <w:color w:val="000000" w:themeColor="text1"/>
              </w:rPr>
              <w:lastRenderedPageBreak/>
              <w:t xml:space="preserve">Dar cumplimiento a las normas establecidas en Seguridad y salud en el </w:t>
            </w:r>
            <w:r>
              <w:rPr>
                <w:rFonts w:cs="Calibri"/>
                <w:color w:val="000000" w:themeColor="text1"/>
              </w:rPr>
              <w:lastRenderedPageBreak/>
              <w:t>trabajo SG-SST durante la formación.</w:t>
            </w:r>
          </w:p>
        </w:tc>
        <w:tc>
          <w:tcPr>
            <w:tcW w:w="2410" w:type="dxa"/>
          </w:tcPr>
          <w:p w14:paraId="1BCD6BE0" w14:textId="77614192" w:rsidR="001C3E2F" w:rsidRPr="00706BDD" w:rsidRDefault="00C0150D" w:rsidP="00706BDD">
            <w:pPr>
              <w:pStyle w:val="Sinespaciado"/>
              <w:spacing w:after="0" w:line="240" w:lineRule="auto"/>
              <w:jc w:val="both"/>
              <w:rPr>
                <w:rFonts w:cs="Calibri"/>
                <w:color w:val="000000" w:themeColor="text1"/>
              </w:rPr>
            </w:pPr>
            <w:r>
              <w:rPr>
                <w:rFonts w:cs="Calibri"/>
                <w:color w:val="000000" w:themeColor="text1"/>
              </w:rPr>
              <w:lastRenderedPageBreak/>
              <w:t>Ambiente de formación</w:t>
            </w:r>
          </w:p>
        </w:tc>
      </w:tr>
    </w:tbl>
    <w:p w14:paraId="5833F437" w14:textId="77777777" w:rsidR="009C0F15" w:rsidRPr="00706BDD" w:rsidRDefault="009C0F15" w:rsidP="00706BDD">
      <w:pPr>
        <w:spacing w:after="0" w:line="240" w:lineRule="auto"/>
        <w:jc w:val="both"/>
        <w:rPr>
          <w:rFonts w:cs="Calibri"/>
        </w:rPr>
      </w:pPr>
    </w:p>
    <w:p w14:paraId="1653AE98" w14:textId="437ED86A" w:rsidR="009C0F15" w:rsidRPr="00706BDD" w:rsidRDefault="009C0F15" w:rsidP="00706BDD">
      <w:pPr>
        <w:spacing w:line="360" w:lineRule="auto"/>
        <w:jc w:val="both"/>
        <w:rPr>
          <w:rFonts w:cs="Calibri"/>
        </w:rPr>
      </w:pPr>
      <w:r w:rsidRPr="00706BDD">
        <w:rPr>
          <w:rFonts w:cs="Calibri"/>
        </w:rPr>
        <w:t xml:space="preserve">A </w:t>
      </w:r>
      <w:r w:rsidR="00CE61DA" w:rsidRPr="00706BDD">
        <w:rPr>
          <w:rFonts w:cs="Calibri"/>
        </w:rPr>
        <w:t>continuación,</w:t>
      </w:r>
      <w:r w:rsidRPr="00706BDD">
        <w:rPr>
          <w:rFonts w:cs="Calibri"/>
        </w:rPr>
        <w:t xml:space="preserve">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14:paraId="5FEE04B1" w14:textId="77777777" w:rsidR="009C0F15" w:rsidRPr="00706BDD" w:rsidRDefault="009C0F15" w:rsidP="00706BDD">
      <w:pPr>
        <w:spacing w:line="360" w:lineRule="auto"/>
        <w:jc w:val="both"/>
        <w:rPr>
          <w:rFonts w:cs="Calibri"/>
        </w:rPr>
      </w:pPr>
      <w:r w:rsidRPr="00706BDD">
        <w:rPr>
          <w:rFonts w:cs="Calibri"/>
        </w:rPr>
        <w:t xml:space="preserve">Se lista a continuación el soporte de la legalización de los desplazamientos realizados, los cuales forman parte integral del presente informe de ejecución contractual.  </w:t>
      </w:r>
    </w:p>
    <w:tbl>
      <w:tblPr>
        <w:tblStyle w:val="Tablaconcuadrcula"/>
        <w:tblW w:w="8828" w:type="dxa"/>
        <w:tblLook w:val="04A0" w:firstRow="1" w:lastRow="0" w:firstColumn="1" w:lastColumn="0" w:noHBand="0" w:noVBand="1"/>
      </w:tblPr>
      <w:tblGrid>
        <w:gridCol w:w="832"/>
        <w:gridCol w:w="1782"/>
        <w:gridCol w:w="2335"/>
        <w:gridCol w:w="1970"/>
        <w:gridCol w:w="1909"/>
      </w:tblGrid>
      <w:tr w:rsidR="003C268F" w:rsidRPr="00706BDD" w14:paraId="60F19EA1" w14:textId="77777777" w:rsidTr="0047472D">
        <w:trPr>
          <w:trHeight w:val="677"/>
        </w:trPr>
        <w:tc>
          <w:tcPr>
            <w:tcW w:w="832" w:type="dxa"/>
          </w:tcPr>
          <w:p w14:paraId="3689EC58" w14:textId="4785D6DA" w:rsidR="003C268F" w:rsidRPr="00706BDD" w:rsidRDefault="003C268F" w:rsidP="00706BDD">
            <w:pPr>
              <w:spacing w:after="0" w:line="240" w:lineRule="auto"/>
              <w:jc w:val="both"/>
              <w:rPr>
                <w:rFonts w:eastAsia="Times New Roman" w:cs="Calibri"/>
                <w:color w:val="000000"/>
              </w:rPr>
            </w:pPr>
            <w:r w:rsidRPr="00706BDD">
              <w:rPr>
                <w:rFonts w:eastAsia="Times New Roman" w:cs="Calibri"/>
                <w:b/>
                <w:color w:val="000000"/>
              </w:rPr>
              <w:t>ITEM</w:t>
            </w:r>
          </w:p>
        </w:tc>
        <w:tc>
          <w:tcPr>
            <w:tcW w:w="1782" w:type="dxa"/>
            <w:noWrap/>
            <w:hideMark/>
          </w:tcPr>
          <w:p w14:paraId="643CAD01" w14:textId="57A8230D" w:rsidR="003C268F" w:rsidRPr="00706BDD" w:rsidRDefault="003C268F" w:rsidP="00706BDD">
            <w:pPr>
              <w:spacing w:after="0" w:line="240" w:lineRule="auto"/>
              <w:jc w:val="both"/>
              <w:rPr>
                <w:rFonts w:eastAsia="Times New Roman" w:cs="Calibri"/>
                <w:color w:val="000000"/>
              </w:rPr>
            </w:pPr>
            <w:r w:rsidRPr="00706BDD">
              <w:rPr>
                <w:rFonts w:eastAsia="Times New Roman" w:cs="Calibri"/>
                <w:b/>
                <w:color w:val="000000"/>
              </w:rPr>
              <w:t>No DE LA ORDEN DE VIAJE</w:t>
            </w:r>
          </w:p>
        </w:tc>
        <w:tc>
          <w:tcPr>
            <w:tcW w:w="2335" w:type="dxa"/>
            <w:noWrap/>
            <w:hideMark/>
          </w:tcPr>
          <w:p w14:paraId="06C5F2AF" w14:textId="39816C5B" w:rsidR="003C268F" w:rsidRPr="00706BDD" w:rsidRDefault="003C268F" w:rsidP="00706BDD">
            <w:pPr>
              <w:spacing w:after="0" w:line="240" w:lineRule="auto"/>
              <w:jc w:val="both"/>
              <w:rPr>
                <w:rFonts w:eastAsia="Times New Roman" w:cs="Calibri"/>
                <w:color w:val="000000"/>
              </w:rPr>
            </w:pPr>
            <w:r w:rsidRPr="00706BDD">
              <w:rPr>
                <w:rFonts w:eastAsia="Times New Roman" w:cs="Calibri"/>
                <w:b/>
                <w:color w:val="000000"/>
              </w:rPr>
              <w:t>LUGAR DE DESPLAZAMIENTO</w:t>
            </w:r>
          </w:p>
        </w:tc>
        <w:tc>
          <w:tcPr>
            <w:tcW w:w="1970" w:type="dxa"/>
            <w:noWrap/>
            <w:hideMark/>
          </w:tcPr>
          <w:p w14:paraId="72FBC597" w14:textId="34A6AEA0" w:rsidR="003C268F" w:rsidRPr="00706BDD" w:rsidRDefault="003C268F" w:rsidP="00706BDD">
            <w:pPr>
              <w:spacing w:after="0" w:line="240" w:lineRule="auto"/>
              <w:jc w:val="both"/>
              <w:rPr>
                <w:rFonts w:eastAsia="Times New Roman" w:cs="Calibri"/>
                <w:b/>
                <w:color w:val="000000"/>
              </w:rPr>
            </w:pPr>
            <w:r w:rsidRPr="00706BDD">
              <w:rPr>
                <w:rFonts w:eastAsia="Times New Roman" w:cs="Calibri"/>
                <w:b/>
                <w:color w:val="000000"/>
              </w:rPr>
              <w:t>FECHA DE DESPLAZAMIENTO INICIAL</w:t>
            </w:r>
          </w:p>
        </w:tc>
        <w:tc>
          <w:tcPr>
            <w:tcW w:w="1909" w:type="dxa"/>
            <w:noWrap/>
          </w:tcPr>
          <w:p w14:paraId="3FD81D87" w14:textId="72E4D0E5" w:rsidR="003C268F" w:rsidRPr="00706BDD" w:rsidRDefault="003C268F" w:rsidP="00706BDD">
            <w:pPr>
              <w:spacing w:after="0" w:line="240" w:lineRule="auto"/>
              <w:jc w:val="both"/>
              <w:rPr>
                <w:rFonts w:eastAsia="Times New Roman" w:cs="Calibri"/>
                <w:b/>
                <w:color w:val="000000"/>
              </w:rPr>
            </w:pPr>
            <w:r w:rsidRPr="00706BDD">
              <w:rPr>
                <w:rFonts w:eastAsia="Times New Roman" w:cs="Calibri"/>
                <w:b/>
                <w:color w:val="000000"/>
              </w:rPr>
              <w:t>FECHA DE DESPLAZAMIENTO FINAL</w:t>
            </w:r>
          </w:p>
        </w:tc>
      </w:tr>
      <w:tr w:rsidR="003C268F" w:rsidRPr="00706BDD" w14:paraId="60EC94DC" w14:textId="77777777" w:rsidTr="005F0C7A">
        <w:trPr>
          <w:trHeight w:val="31"/>
        </w:trPr>
        <w:tc>
          <w:tcPr>
            <w:tcW w:w="832" w:type="dxa"/>
          </w:tcPr>
          <w:p w14:paraId="305F777B" w14:textId="77777777" w:rsidR="003C268F" w:rsidRPr="00706BDD" w:rsidRDefault="003C268F" w:rsidP="00706BDD">
            <w:pPr>
              <w:spacing w:after="0" w:line="240" w:lineRule="auto"/>
              <w:jc w:val="both"/>
              <w:rPr>
                <w:rFonts w:eastAsia="Times New Roman" w:cs="Calibri"/>
                <w:color w:val="000000"/>
              </w:rPr>
            </w:pPr>
            <w:r w:rsidRPr="00706BDD">
              <w:rPr>
                <w:rFonts w:eastAsia="Times New Roman" w:cs="Calibri"/>
                <w:color w:val="000000"/>
              </w:rPr>
              <w:t>1.</w:t>
            </w:r>
          </w:p>
        </w:tc>
        <w:tc>
          <w:tcPr>
            <w:tcW w:w="1782" w:type="dxa"/>
            <w:noWrap/>
            <w:hideMark/>
          </w:tcPr>
          <w:p w14:paraId="59778039" w14:textId="58606011" w:rsidR="003C268F" w:rsidRPr="00706BDD" w:rsidRDefault="003C268F" w:rsidP="00706BDD">
            <w:pPr>
              <w:spacing w:after="0" w:line="240" w:lineRule="auto"/>
              <w:jc w:val="both"/>
              <w:rPr>
                <w:rFonts w:eastAsia="Times New Roman" w:cs="Calibri"/>
                <w:color w:val="000000"/>
              </w:rPr>
            </w:pPr>
            <w:r w:rsidRPr="00706BDD">
              <w:rPr>
                <w:rFonts w:eastAsia="Times New Roman" w:cs="Calibri"/>
                <w:color w:val="000000"/>
              </w:rPr>
              <w:t> </w:t>
            </w:r>
            <w:r w:rsidR="00503AEA" w:rsidRPr="00706BDD">
              <w:rPr>
                <w:rFonts w:eastAsia="Times New Roman" w:cs="Calibri"/>
                <w:color w:val="000000"/>
              </w:rPr>
              <w:t>XX</w:t>
            </w:r>
          </w:p>
        </w:tc>
        <w:tc>
          <w:tcPr>
            <w:tcW w:w="2335" w:type="dxa"/>
            <w:noWrap/>
            <w:hideMark/>
          </w:tcPr>
          <w:p w14:paraId="587F030A" w14:textId="6BF0FDCE" w:rsidR="003C268F" w:rsidRPr="00706BDD" w:rsidRDefault="00503AEA" w:rsidP="00706BDD">
            <w:pPr>
              <w:spacing w:after="0" w:line="240" w:lineRule="auto"/>
              <w:jc w:val="both"/>
              <w:rPr>
                <w:rFonts w:eastAsia="Times New Roman" w:cs="Calibri"/>
                <w:color w:val="000000"/>
              </w:rPr>
            </w:pPr>
            <w:r w:rsidRPr="00706BDD">
              <w:rPr>
                <w:rFonts w:eastAsia="Times New Roman" w:cs="Calibri"/>
                <w:color w:val="000000"/>
              </w:rPr>
              <w:t>XX</w:t>
            </w:r>
            <w:r w:rsidR="003C268F" w:rsidRPr="00706BDD">
              <w:rPr>
                <w:rFonts w:eastAsia="Times New Roman" w:cs="Calibri"/>
                <w:color w:val="000000"/>
              </w:rPr>
              <w:t> </w:t>
            </w:r>
          </w:p>
        </w:tc>
        <w:tc>
          <w:tcPr>
            <w:tcW w:w="1970" w:type="dxa"/>
            <w:noWrap/>
            <w:hideMark/>
          </w:tcPr>
          <w:p w14:paraId="1BA48BE6" w14:textId="312487CA" w:rsidR="003C268F" w:rsidRPr="00706BDD" w:rsidRDefault="00503AEA" w:rsidP="00706BDD">
            <w:pPr>
              <w:spacing w:after="0" w:line="240" w:lineRule="auto"/>
              <w:jc w:val="both"/>
              <w:rPr>
                <w:rFonts w:eastAsia="Times New Roman" w:cs="Calibri"/>
                <w:color w:val="000000"/>
              </w:rPr>
            </w:pPr>
            <w:r w:rsidRPr="00706BDD">
              <w:rPr>
                <w:rFonts w:eastAsia="Times New Roman" w:cs="Calibri"/>
                <w:color w:val="000000"/>
              </w:rPr>
              <w:t>XX</w:t>
            </w:r>
            <w:r w:rsidR="003C268F" w:rsidRPr="00706BDD">
              <w:rPr>
                <w:rFonts w:eastAsia="Times New Roman" w:cs="Calibri"/>
                <w:color w:val="000000"/>
              </w:rPr>
              <w:t> </w:t>
            </w:r>
          </w:p>
        </w:tc>
        <w:tc>
          <w:tcPr>
            <w:tcW w:w="1909" w:type="dxa"/>
            <w:noWrap/>
          </w:tcPr>
          <w:p w14:paraId="1297B44C" w14:textId="3ADC78B0" w:rsidR="003C268F" w:rsidRPr="00706BDD" w:rsidRDefault="00503AEA" w:rsidP="00706BDD">
            <w:pPr>
              <w:spacing w:after="0" w:line="240" w:lineRule="auto"/>
              <w:jc w:val="both"/>
              <w:rPr>
                <w:rFonts w:eastAsia="Times New Roman" w:cs="Calibri"/>
                <w:color w:val="000000"/>
              </w:rPr>
            </w:pPr>
            <w:r w:rsidRPr="00706BDD">
              <w:rPr>
                <w:rFonts w:eastAsia="Times New Roman" w:cs="Calibri"/>
                <w:color w:val="000000"/>
              </w:rPr>
              <w:t>XX</w:t>
            </w:r>
          </w:p>
        </w:tc>
      </w:tr>
      <w:tr w:rsidR="003C268F" w:rsidRPr="00706BDD" w14:paraId="16CFDCA0" w14:textId="77777777" w:rsidTr="005F0C7A">
        <w:trPr>
          <w:trHeight w:val="31"/>
        </w:trPr>
        <w:tc>
          <w:tcPr>
            <w:tcW w:w="832" w:type="dxa"/>
          </w:tcPr>
          <w:p w14:paraId="6F17A02C" w14:textId="77777777" w:rsidR="003C268F" w:rsidRPr="00706BDD" w:rsidRDefault="003C268F" w:rsidP="00706BDD">
            <w:pPr>
              <w:spacing w:after="0" w:line="240" w:lineRule="auto"/>
              <w:jc w:val="both"/>
              <w:rPr>
                <w:rFonts w:eastAsia="Times New Roman" w:cs="Calibri"/>
                <w:color w:val="000000"/>
              </w:rPr>
            </w:pPr>
            <w:r w:rsidRPr="00706BDD">
              <w:rPr>
                <w:rFonts w:eastAsia="Times New Roman" w:cs="Calibri"/>
                <w:color w:val="000000"/>
              </w:rPr>
              <w:t>2.</w:t>
            </w:r>
          </w:p>
        </w:tc>
        <w:tc>
          <w:tcPr>
            <w:tcW w:w="1782" w:type="dxa"/>
            <w:noWrap/>
            <w:hideMark/>
          </w:tcPr>
          <w:p w14:paraId="7868B988" w14:textId="671AADAB" w:rsidR="003C268F" w:rsidRPr="00706BDD" w:rsidRDefault="003C268F" w:rsidP="00706BDD">
            <w:pPr>
              <w:spacing w:after="0" w:line="240" w:lineRule="auto"/>
              <w:jc w:val="both"/>
              <w:rPr>
                <w:rFonts w:eastAsia="Times New Roman" w:cs="Calibri"/>
                <w:color w:val="000000"/>
              </w:rPr>
            </w:pPr>
            <w:r w:rsidRPr="00706BDD">
              <w:rPr>
                <w:rFonts w:eastAsia="Times New Roman" w:cs="Calibri"/>
                <w:color w:val="000000"/>
              </w:rPr>
              <w:t> </w:t>
            </w:r>
            <w:r w:rsidR="00503AEA" w:rsidRPr="00706BDD">
              <w:rPr>
                <w:rFonts w:eastAsia="Times New Roman" w:cs="Calibri"/>
                <w:color w:val="000000"/>
              </w:rPr>
              <w:t>XX</w:t>
            </w:r>
          </w:p>
        </w:tc>
        <w:tc>
          <w:tcPr>
            <w:tcW w:w="2335" w:type="dxa"/>
            <w:noWrap/>
            <w:hideMark/>
          </w:tcPr>
          <w:p w14:paraId="64A298DB" w14:textId="69E18758" w:rsidR="003C268F" w:rsidRPr="00706BDD" w:rsidRDefault="003C268F" w:rsidP="00706BDD">
            <w:pPr>
              <w:spacing w:after="0" w:line="240" w:lineRule="auto"/>
              <w:jc w:val="both"/>
              <w:rPr>
                <w:rFonts w:eastAsia="Times New Roman" w:cs="Calibri"/>
                <w:color w:val="000000"/>
              </w:rPr>
            </w:pPr>
            <w:r w:rsidRPr="00706BDD">
              <w:rPr>
                <w:rFonts w:eastAsia="Times New Roman" w:cs="Calibri"/>
                <w:color w:val="000000"/>
              </w:rPr>
              <w:t> </w:t>
            </w:r>
            <w:r w:rsidR="00503AEA" w:rsidRPr="00706BDD">
              <w:rPr>
                <w:rFonts w:eastAsia="Times New Roman" w:cs="Calibri"/>
                <w:color w:val="000000"/>
              </w:rPr>
              <w:t>XX</w:t>
            </w:r>
          </w:p>
        </w:tc>
        <w:tc>
          <w:tcPr>
            <w:tcW w:w="1970" w:type="dxa"/>
            <w:noWrap/>
            <w:hideMark/>
          </w:tcPr>
          <w:p w14:paraId="4CCEEC8A" w14:textId="5605BA24" w:rsidR="003C268F" w:rsidRPr="00706BDD" w:rsidRDefault="00503AEA" w:rsidP="00706BDD">
            <w:pPr>
              <w:spacing w:after="0" w:line="240" w:lineRule="auto"/>
              <w:jc w:val="both"/>
              <w:rPr>
                <w:rFonts w:eastAsia="Times New Roman" w:cs="Calibri"/>
                <w:color w:val="000000"/>
              </w:rPr>
            </w:pPr>
            <w:r w:rsidRPr="00706BDD">
              <w:rPr>
                <w:rFonts w:eastAsia="Times New Roman" w:cs="Calibri"/>
                <w:color w:val="000000"/>
              </w:rPr>
              <w:t>XX</w:t>
            </w:r>
          </w:p>
        </w:tc>
        <w:tc>
          <w:tcPr>
            <w:tcW w:w="1909" w:type="dxa"/>
            <w:noWrap/>
          </w:tcPr>
          <w:p w14:paraId="395541F3" w14:textId="4B879403" w:rsidR="003C268F" w:rsidRPr="00706BDD" w:rsidRDefault="00503AEA" w:rsidP="00706BDD">
            <w:pPr>
              <w:spacing w:after="0" w:line="240" w:lineRule="auto"/>
              <w:jc w:val="both"/>
              <w:rPr>
                <w:rFonts w:eastAsia="Times New Roman" w:cs="Calibri"/>
                <w:color w:val="000000"/>
              </w:rPr>
            </w:pPr>
            <w:r w:rsidRPr="00706BDD">
              <w:rPr>
                <w:rFonts w:eastAsia="Times New Roman" w:cs="Calibri"/>
                <w:color w:val="000000"/>
              </w:rPr>
              <w:t>XX</w:t>
            </w:r>
          </w:p>
        </w:tc>
      </w:tr>
    </w:tbl>
    <w:p w14:paraId="109B62CD" w14:textId="77777777" w:rsidR="003C268F" w:rsidRPr="00706BDD" w:rsidRDefault="003C268F" w:rsidP="00706BDD">
      <w:pPr>
        <w:spacing w:after="0" w:line="360" w:lineRule="auto"/>
        <w:jc w:val="both"/>
        <w:rPr>
          <w:rFonts w:cs="Calibri"/>
        </w:rPr>
      </w:pPr>
    </w:p>
    <w:p w14:paraId="2E213171" w14:textId="5F496BEE" w:rsidR="00F953D4" w:rsidRPr="00706BDD" w:rsidRDefault="00CE61DA" w:rsidP="00706BDD">
      <w:pPr>
        <w:spacing w:after="0" w:line="360" w:lineRule="auto"/>
        <w:jc w:val="both"/>
        <w:rPr>
          <w:rFonts w:cs="Calibri"/>
        </w:rPr>
      </w:pPr>
      <w:r w:rsidRPr="00706BDD">
        <w:rPr>
          <w:rFonts w:cs="Calibri"/>
          <w:b/>
          <w:bCs/>
        </w:rPr>
        <w:t>Nota 1:</w:t>
      </w:r>
      <w:r w:rsidRPr="00706BDD">
        <w:rPr>
          <w:rFonts w:cs="Calibri"/>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560F760A" w14:textId="30A8858E" w:rsidR="00F953D4" w:rsidRPr="00706BDD" w:rsidRDefault="009C0F15" w:rsidP="0047472D">
      <w:pPr>
        <w:spacing w:after="0" w:line="360" w:lineRule="auto"/>
        <w:jc w:val="both"/>
        <w:rPr>
          <w:rFonts w:cs="Calibri"/>
        </w:rPr>
      </w:pPr>
      <w:r w:rsidRPr="00706BDD">
        <w:rPr>
          <w:rFonts w:cs="Calibri"/>
        </w:rPr>
        <w:t xml:space="preserve">Para el trámite de la cuenta me permito adjuntar: Documentos electrónicos enunciados como evidencias del cumplimiento de las obligaciones contractuales y los </w:t>
      </w:r>
      <w:r w:rsidR="001F69FC">
        <w:rPr>
          <w:rFonts w:cs="Calibri"/>
        </w:rPr>
        <w:t xml:space="preserve">desplazamientos realizados y el </w:t>
      </w:r>
      <w:proofErr w:type="spellStart"/>
      <w:r w:rsidR="001F69FC">
        <w:rPr>
          <w:rFonts w:cs="Calibri"/>
        </w:rPr>
        <w:t>N°</w:t>
      </w:r>
      <w:proofErr w:type="spellEnd"/>
      <w:r w:rsidR="001F69FC">
        <w:rPr>
          <w:rFonts w:cs="Calibri"/>
        </w:rPr>
        <w:t xml:space="preserve"> </w:t>
      </w:r>
      <w:r w:rsidR="00CE3445" w:rsidRPr="00CE3445">
        <w:rPr>
          <w:rFonts w:cs="Calibri"/>
        </w:rPr>
        <w:t>9494435045</w:t>
      </w:r>
      <w:r w:rsidR="001F69FC">
        <w:rPr>
          <w:rFonts w:cs="Calibri"/>
        </w:rPr>
        <w:t xml:space="preserve"> de la planilla, operador APORTES EN </w:t>
      </w:r>
      <w:proofErr w:type="gramStart"/>
      <w:r w:rsidR="001F69FC">
        <w:rPr>
          <w:rFonts w:cs="Calibri"/>
        </w:rPr>
        <w:t>LINEA  Y</w:t>
      </w:r>
      <w:proofErr w:type="gramEnd"/>
      <w:r w:rsidR="001F69FC">
        <w:rPr>
          <w:rFonts w:cs="Calibri"/>
        </w:rPr>
        <w:t xml:space="preserve"> periodo </w:t>
      </w:r>
      <w:proofErr w:type="gramStart"/>
      <w:r w:rsidR="00F06834">
        <w:rPr>
          <w:rFonts w:cs="Calibri"/>
        </w:rPr>
        <w:t>Octubre</w:t>
      </w:r>
      <w:proofErr w:type="gramEnd"/>
      <w:r w:rsidR="001F69FC">
        <w:rPr>
          <w:rFonts w:cs="Calibri"/>
        </w:rPr>
        <w:t xml:space="preserve"> 2025 </w:t>
      </w:r>
      <w:r w:rsidRPr="00706BDD">
        <w:rPr>
          <w:rFonts w:cs="Calibri"/>
        </w:rPr>
        <w:t xml:space="preserve">(Decreto Ley 2106 de 2019 – </w:t>
      </w:r>
      <w:r w:rsidR="00F953D4" w:rsidRPr="00706BDD">
        <w:rPr>
          <w:rFonts w:cs="Calibri"/>
        </w:rPr>
        <w:t>“Decreto</w:t>
      </w:r>
      <w:r w:rsidRPr="00706BDD">
        <w:rPr>
          <w:rFonts w:cs="Calibri"/>
        </w:rPr>
        <w:t xml:space="preserve"> Ley </w:t>
      </w:r>
      <w:proofErr w:type="spellStart"/>
      <w:r w:rsidR="00F953D4" w:rsidRPr="00706BDD">
        <w:rPr>
          <w:rFonts w:cs="Calibri"/>
        </w:rPr>
        <w:t>Antitrámites</w:t>
      </w:r>
      <w:proofErr w:type="spellEnd"/>
      <w:r w:rsidRPr="00706BDD">
        <w:rPr>
          <w:rFonts w:cs="Calibri"/>
        </w:rPr>
        <w:t>”)</w:t>
      </w:r>
    </w:p>
    <w:p w14:paraId="4BE76C21" w14:textId="0C1328C3" w:rsidR="009C0F15" w:rsidRDefault="009C0F15" w:rsidP="00706BDD">
      <w:pPr>
        <w:spacing w:line="360" w:lineRule="auto"/>
        <w:jc w:val="both"/>
        <w:rPr>
          <w:rFonts w:cs="Calibri"/>
        </w:rPr>
      </w:pPr>
      <w:r w:rsidRPr="00706BDD">
        <w:rPr>
          <w:rFonts w:cs="Calibri"/>
        </w:rPr>
        <w:t>Evidencias en (</w:t>
      </w:r>
      <w:proofErr w:type="spellStart"/>
      <w:r w:rsidRPr="00706BDD">
        <w:rPr>
          <w:rFonts w:cs="Calibri"/>
        </w:rPr>
        <w:t>xx</w:t>
      </w:r>
      <w:proofErr w:type="spellEnd"/>
      <w:r w:rsidRPr="00706BDD">
        <w:rPr>
          <w:rFonts w:cs="Calibri"/>
        </w:rPr>
        <w:t>) folios</w:t>
      </w:r>
    </w:p>
    <w:p w14:paraId="63FDDEFE" w14:textId="77777777" w:rsidR="00D271BC" w:rsidRDefault="00D271BC" w:rsidP="00706BDD">
      <w:pPr>
        <w:spacing w:line="360" w:lineRule="auto"/>
        <w:jc w:val="both"/>
        <w:rPr>
          <w:rFonts w:cs="Calibri"/>
        </w:rPr>
      </w:pPr>
    </w:p>
    <w:p w14:paraId="1EC46058" w14:textId="77777777" w:rsidR="00D271BC" w:rsidRDefault="00D271BC" w:rsidP="00706BDD">
      <w:pPr>
        <w:spacing w:line="360" w:lineRule="auto"/>
        <w:jc w:val="both"/>
        <w:rPr>
          <w:rFonts w:cs="Calibri"/>
        </w:rPr>
      </w:pPr>
    </w:p>
    <w:p w14:paraId="5A30F124" w14:textId="77777777" w:rsidR="00D271BC" w:rsidRPr="00706BDD" w:rsidRDefault="00D271BC" w:rsidP="00706BDD">
      <w:pPr>
        <w:spacing w:line="360" w:lineRule="auto"/>
        <w:jc w:val="both"/>
        <w:rPr>
          <w:rFonts w:cs="Calibri"/>
        </w:rPr>
      </w:pPr>
    </w:p>
    <w:p w14:paraId="03324C76" w14:textId="245AF7A6" w:rsidR="00C5417C" w:rsidRDefault="00A92B79" w:rsidP="00C5417C">
      <w:pPr>
        <w:spacing w:line="360" w:lineRule="auto"/>
        <w:jc w:val="both"/>
        <w:rPr>
          <w:rFonts w:cs="Calibri"/>
        </w:rPr>
      </w:pPr>
      <w:r>
        <w:rPr>
          <w:b/>
          <w:noProof/>
          <w:color w:val="000000"/>
        </w:rPr>
        <w:lastRenderedPageBreak/>
        <mc:AlternateContent>
          <mc:Choice Requires="wps">
            <w:drawing>
              <wp:anchor distT="0" distB="0" distL="114300" distR="114300" simplePos="0" relativeHeight="251660288" behindDoc="0" locked="0" layoutInCell="1" allowOverlap="1" wp14:anchorId="20928033" wp14:editId="29A51337">
                <wp:simplePos x="0" y="0"/>
                <wp:positionH relativeFrom="column">
                  <wp:posOffset>2527300</wp:posOffset>
                </wp:positionH>
                <wp:positionV relativeFrom="paragraph">
                  <wp:posOffset>13335</wp:posOffset>
                </wp:positionV>
                <wp:extent cx="2415208" cy="298174"/>
                <wp:effectExtent l="0" t="0" r="4445" b="6985"/>
                <wp:wrapNone/>
                <wp:docPr id="440759985" name="Cuadro de texto 2"/>
                <wp:cNvGraphicFramePr/>
                <a:graphic xmlns:a="http://schemas.openxmlformats.org/drawingml/2006/main">
                  <a:graphicData uri="http://schemas.microsoft.com/office/word/2010/wordprocessingShape">
                    <wps:wsp>
                      <wps:cNvSpPr txBox="1"/>
                      <wps:spPr>
                        <a:xfrm>
                          <a:off x="0" y="0"/>
                          <a:ext cx="2415208" cy="298174"/>
                        </a:xfrm>
                        <a:prstGeom prst="rect">
                          <a:avLst/>
                        </a:prstGeom>
                        <a:solidFill>
                          <a:schemeClr val="lt1"/>
                        </a:solidFill>
                        <a:ln w="6350">
                          <a:noFill/>
                        </a:ln>
                      </wps:spPr>
                      <wps:txbx>
                        <w:txbxContent>
                          <w:p w14:paraId="6835ABF5" w14:textId="6ADBF6B9" w:rsidR="00C5417C" w:rsidRDefault="00C5417C">
                            <w:pPr>
                              <w:rPr>
                                <w:rFonts w:cs="Calibri"/>
                              </w:rPr>
                            </w:pPr>
                            <w:r w:rsidRPr="00706BDD">
                              <w:rPr>
                                <w:rFonts w:cs="Calibri"/>
                              </w:rPr>
                              <w:t>Recibí a satisfacción:</w:t>
                            </w:r>
                          </w:p>
                          <w:p w14:paraId="0439BAF6" w14:textId="77777777" w:rsidR="00A92B79" w:rsidRDefault="00A92B7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0928033" id="_x0000_t202" coordsize="21600,21600" o:spt="202" path="m,l,21600r21600,l21600,xe">
                <v:stroke joinstyle="miter"/>
                <v:path gradientshapeok="t" o:connecttype="rect"/>
              </v:shapetype>
              <v:shape id="Cuadro de texto 2" o:spid="_x0000_s1026" type="#_x0000_t202" style="position:absolute;left:0;text-align:left;margin-left:199pt;margin-top:1.05pt;width:190.15pt;height:2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" fillcolor="white [3201]" stroked="f" strokeweight=".5pt">
                <v:textbox>
                  <w:txbxContent>
                    <w:p w14:paraId="6835ABF5" w14:textId="6ADBF6B9" w:rsidR="00C5417C" w:rsidRDefault="00C5417C">
                      <w:pPr>
                        <w:rPr>
                          <w:rFonts w:cs="Calibri"/>
                        </w:rPr>
                      </w:pPr>
                      <w:r w:rsidRPr="00706BDD">
                        <w:rPr>
                          <w:rFonts w:cs="Calibri"/>
                        </w:rPr>
                        <w:t>Recibí a satisfacción:</w:t>
                      </w:r>
                    </w:p>
                    <w:p w14:paraId="0439BAF6" w14:textId="77777777" w:rsidR="00A92B79" w:rsidRDefault="00A92B79"/>
                  </w:txbxContent>
                </v:textbox>
              </v:shape>
            </w:pict>
          </mc:Fallback>
        </mc:AlternateContent>
      </w:r>
      <w:r w:rsidR="009C0F15" w:rsidRPr="00706BDD">
        <w:rPr>
          <w:rFonts w:cs="Calibri"/>
        </w:rPr>
        <w:t xml:space="preserve">Cordialmente, </w:t>
      </w:r>
      <w:r w:rsidR="00C5417C">
        <w:rPr>
          <w:rFonts w:cs="Calibri"/>
        </w:rPr>
        <w:tab/>
        <w:t xml:space="preserve">                                                 </w:t>
      </w:r>
    </w:p>
    <w:p w14:paraId="1A803559" w14:textId="72528098" w:rsidR="009C0F15" w:rsidRPr="00706BDD" w:rsidRDefault="00FF3235" w:rsidP="006E375C">
      <w:pPr>
        <w:spacing w:line="360" w:lineRule="auto"/>
        <w:jc w:val="both"/>
        <w:rPr>
          <w:rFonts w:cs="Calibri"/>
        </w:rPr>
      </w:pPr>
      <w:r>
        <w:rPr>
          <w:noProof/>
        </w:rPr>
        <w:drawing>
          <wp:anchor distT="0" distB="0" distL="114300" distR="114300" simplePos="0" relativeHeight="251661312" behindDoc="1" locked="0" layoutInCell="1" allowOverlap="1" wp14:anchorId="37138C79" wp14:editId="71E14C7F">
            <wp:simplePos x="0" y="0"/>
            <wp:positionH relativeFrom="margin">
              <wp:align>left</wp:align>
            </wp:positionH>
            <wp:positionV relativeFrom="paragraph">
              <wp:posOffset>75565</wp:posOffset>
            </wp:positionV>
            <wp:extent cx="1409700" cy="638175"/>
            <wp:effectExtent l="0" t="0" r="0" b="9525"/>
            <wp:wrapTight wrapText="bothSides">
              <wp:wrapPolygon edited="0">
                <wp:start x="0" y="0"/>
                <wp:lineTo x="0" y="21278"/>
                <wp:lineTo x="21308" y="21278"/>
                <wp:lineTo x="21308" y="0"/>
                <wp:lineTo x="0" y="0"/>
              </wp:wrapPolygon>
            </wp:wrapTight>
            <wp:docPr id="166542060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5420603" name=""/>
                    <pic:cNvPicPr/>
                  </pic:nvPicPr>
                  <pic:blipFill>
                    <a:blip r:embed="rId8"/>
                    <a:stretch>
                      <a:fillRect/>
                    </a:stretch>
                  </pic:blipFill>
                  <pic:spPr>
                    <a:xfrm>
                      <a:off x="0" y="0"/>
                      <a:ext cx="1409700" cy="638175"/>
                    </a:xfrm>
                    <a:prstGeom prst="rect">
                      <a:avLst/>
                    </a:prstGeom>
                  </pic:spPr>
                </pic:pic>
              </a:graphicData>
            </a:graphic>
            <wp14:sizeRelV relativeFrom="margin">
              <wp14:pctHeight>0</wp14:pctHeight>
            </wp14:sizeRelV>
          </wp:anchor>
        </w:drawing>
      </w:r>
      <w:r w:rsidR="00C5417C">
        <w:rPr>
          <w:rFonts w:cs="Calibri"/>
        </w:rPr>
        <w:t xml:space="preserve">                                                                           </w:t>
      </w:r>
    </w:p>
    <w:p w14:paraId="539363EB" w14:textId="621C471F" w:rsidR="009C0F15" w:rsidRPr="00706BDD" w:rsidRDefault="00D271BC" w:rsidP="00706BDD">
      <w:pPr>
        <w:spacing w:line="360" w:lineRule="auto"/>
        <w:jc w:val="both"/>
        <w:rPr>
          <w:rFonts w:cs="Calibri"/>
        </w:rPr>
      </w:pPr>
      <w:r>
        <w:rPr>
          <w:rFonts w:cs="Calibri"/>
          <w:noProof/>
        </w:rPr>
        <mc:AlternateContent>
          <mc:Choice Requires="wps">
            <w:drawing>
              <wp:anchor distT="0" distB="0" distL="114300" distR="114300" simplePos="0" relativeHeight="251659264" behindDoc="0" locked="0" layoutInCell="1" allowOverlap="1" wp14:anchorId="02584917" wp14:editId="5CBFC646">
                <wp:simplePos x="0" y="0"/>
                <wp:positionH relativeFrom="column">
                  <wp:posOffset>2399389</wp:posOffset>
                </wp:positionH>
                <wp:positionV relativeFrom="paragraph">
                  <wp:posOffset>333955</wp:posOffset>
                </wp:positionV>
                <wp:extent cx="2245995" cy="1704975"/>
                <wp:effectExtent l="0" t="0" r="1905" b="9525"/>
                <wp:wrapNone/>
                <wp:docPr id="799017650" name="Cuadro de texto 1"/>
                <wp:cNvGraphicFramePr/>
                <a:graphic xmlns:a="http://schemas.openxmlformats.org/drawingml/2006/main">
                  <a:graphicData uri="http://schemas.microsoft.com/office/word/2010/wordprocessingShape">
                    <wps:wsp>
                      <wps:cNvSpPr txBox="1"/>
                      <wps:spPr>
                        <a:xfrm>
                          <a:off x="0" y="0"/>
                          <a:ext cx="2245995" cy="1704975"/>
                        </a:xfrm>
                        <a:prstGeom prst="rect">
                          <a:avLst/>
                        </a:prstGeom>
                        <a:solidFill>
                          <a:schemeClr val="lt1"/>
                        </a:solidFill>
                        <a:ln w="6350">
                          <a:noFill/>
                        </a:ln>
                      </wps:spPr>
                      <wps:txbx>
                        <w:txbxContent>
                          <w:p w14:paraId="29C8A49A" w14:textId="442657A0" w:rsidR="00A92B79" w:rsidRPr="00C5417C" w:rsidRDefault="00C5417C" w:rsidP="00C5417C">
                            <w:pPr>
                              <w:spacing w:after="0" w:line="360" w:lineRule="auto"/>
                              <w:jc w:val="both"/>
                              <w:rPr>
                                <w:rFonts w:asciiTheme="majorHAnsi" w:hAnsiTheme="majorHAnsi" w:cstheme="majorHAnsi"/>
                                <w:b/>
                                <w:bCs/>
                                <w:sz w:val="24"/>
                                <w:szCs w:val="24"/>
                              </w:rPr>
                            </w:pPr>
                            <w:r w:rsidRPr="00C5417C">
                              <w:rPr>
                                <w:rFonts w:asciiTheme="majorHAnsi" w:hAnsiTheme="majorHAnsi" w:cstheme="majorHAnsi"/>
                                <w:b/>
                                <w:bCs/>
                                <w:sz w:val="24"/>
                                <w:szCs w:val="24"/>
                              </w:rPr>
                              <w:t>Firma</w:t>
                            </w:r>
                          </w:p>
                          <w:p w14:paraId="3424A703" w14:textId="3036ECBB" w:rsidR="00C5417C" w:rsidRPr="00C5417C" w:rsidRDefault="00A92B79" w:rsidP="00C5417C">
                            <w:pPr>
                              <w:spacing w:after="0" w:line="360" w:lineRule="auto"/>
                              <w:jc w:val="both"/>
                              <w:rPr>
                                <w:rFonts w:asciiTheme="majorHAnsi" w:hAnsiTheme="majorHAnsi" w:cstheme="majorHAnsi"/>
                                <w:b/>
                                <w:bCs/>
                                <w:sz w:val="24"/>
                                <w:szCs w:val="24"/>
                              </w:rPr>
                            </w:pPr>
                            <w:r>
                              <w:rPr>
                                <w:rFonts w:asciiTheme="majorHAnsi" w:hAnsiTheme="majorHAnsi" w:cstheme="majorHAnsi"/>
                                <w:b/>
                                <w:bCs/>
                                <w:sz w:val="24"/>
                                <w:szCs w:val="24"/>
                              </w:rPr>
                              <w:t>Heriberto Trujillo Herrera</w:t>
                            </w:r>
                            <w:r w:rsidR="00C5417C" w:rsidRPr="00C5417C">
                              <w:rPr>
                                <w:rFonts w:asciiTheme="majorHAnsi" w:hAnsiTheme="majorHAnsi" w:cstheme="majorHAnsi"/>
                                <w:b/>
                                <w:bCs/>
                                <w:sz w:val="24"/>
                                <w:szCs w:val="24"/>
                              </w:rPr>
                              <w:t xml:space="preserve"> </w:t>
                            </w:r>
                          </w:p>
                          <w:p w14:paraId="7D27F9A6" w14:textId="5E6D4B6B" w:rsidR="00C5417C" w:rsidRPr="00C5417C" w:rsidRDefault="00C5417C" w:rsidP="00C5417C">
                            <w:pPr>
                              <w:spacing w:after="0" w:line="360" w:lineRule="auto"/>
                              <w:jc w:val="both"/>
                              <w:rPr>
                                <w:rFonts w:asciiTheme="majorHAnsi" w:hAnsiTheme="majorHAnsi" w:cstheme="majorHAnsi"/>
                                <w:b/>
                                <w:bCs/>
                                <w:sz w:val="24"/>
                                <w:szCs w:val="24"/>
                              </w:rPr>
                            </w:pPr>
                            <w:r w:rsidRPr="00C5417C">
                              <w:rPr>
                                <w:rFonts w:asciiTheme="majorHAnsi" w:hAnsiTheme="majorHAnsi" w:cstheme="majorHAnsi"/>
                                <w:b/>
                                <w:bCs/>
                                <w:sz w:val="24"/>
                                <w:szCs w:val="24"/>
                              </w:rPr>
                              <w:t xml:space="preserve">Supervisor(a) Contrato </w:t>
                            </w:r>
                            <w:r w:rsidR="00A92B79" w:rsidRPr="00A92B79">
                              <w:rPr>
                                <w:rFonts w:asciiTheme="majorHAnsi" w:hAnsiTheme="majorHAnsi" w:cstheme="majorHAnsi"/>
                                <w:b/>
                                <w:bCs/>
                                <w:sz w:val="24"/>
                                <w:szCs w:val="24"/>
                              </w:rPr>
                              <w:t xml:space="preserve">8410710 </w:t>
                            </w:r>
                            <w:r w:rsidRPr="00C5417C">
                              <w:rPr>
                                <w:rFonts w:asciiTheme="majorHAnsi" w:hAnsiTheme="majorHAnsi" w:cstheme="majorHAnsi"/>
                                <w:b/>
                                <w:bCs/>
                                <w:sz w:val="24"/>
                                <w:szCs w:val="24"/>
                              </w:rPr>
                              <w:t>de 202</w:t>
                            </w:r>
                            <w:r w:rsidR="00A92B79">
                              <w:rPr>
                                <w:rFonts w:asciiTheme="majorHAnsi" w:hAnsiTheme="majorHAnsi" w:cstheme="majorHAnsi"/>
                                <w:b/>
                                <w:bCs/>
                                <w:sz w:val="24"/>
                                <w:szCs w:val="24"/>
                              </w:rPr>
                              <w:t>5</w:t>
                            </w:r>
                            <w:r w:rsidRPr="00C5417C">
                              <w:rPr>
                                <w:rFonts w:asciiTheme="majorHAnsi" w:hAnsiTheme="majorHAnsi" w:cstheme="majorHAnsi"/>
                                <w:b/>
                                <w:bCs/>
                                <w:sz w:val="24"/>
                                <w:szCs w:val="24"/>
                              </w:rPr>
                              <w:t xml:space="preserve">   </w:t>
                            </w:r>
                          </w:p>
                          <w:p w14:paraId="01A1542A" w14:textId="77777777" w:rsidR="00C5417C" w:rsidRPr="00506B30" w:rsidRDefault="00C5417C" w:rsidP="00C5417C">
                            <w:pPr>
                              <w:spacing w:after="0" w:line="360" w:lineRule="auto"/>
                              <w:jc w:val="both"/>
                              <w:rPr>
                                <w:rFonts w:cs="Arial"/>
                                <w:color w:val="262626"/>
                                <w:sz w:val="24"/>
                                <w:szCs w:val="24"/>
                              </w:rPr>
                            </w:pPr>
                            <w:r w:rsidRPr="009C0F15">
                              <w:rPr>
                                <w:rFonts w:asciiTheme="majorHAnsi" w:hAnsiTheme="majorHAnsi" w:cstheme="majorHAnsi"/>
                                <w:sz w:val="24"/>
                                <w:szCs w:val="24"/>
                              </w:rPr>
                              <w:t>Carg</w:t>
                            </w:r>
                            <w:r>
                              <w:rPr>
                                <w:rFonts w:asciiTheme="majorHAnsi" w:hAnsiTheme="majorHAnsi" w:cstheme="majorHAnsi"/>
                                <w:sz w:val="24"/>
                                <w:szCs w:val="24"/>
                              </w:rPr>
                              <w:t>o</w:t>
                            </w:r>
                          </w:p>
                          <w:p w14:paraId="0667871D" w14:textId="77777777" w:rsidR="00C5417C" w:rsidRDefault="00C5417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2584917" id="_x0000_t202" coordsize="21600,21600" o:spt="202" path="m,l,21600r21600,l21600,xe">
                <v:stroke joinstyle="miter"/>
                <v:path gradientshapeok="t" o:connecttype="rect"/>
              </v:shapetype>
              <v:shape id="Cuadro de texto 1" o:spid="_x0000_s1027" type="#_x0000_t202" style="position:absolute;left:0;text-align:left;margin-left:188.95pt;margin-top:26.3pt;width:176.85pt;height:134.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" fillcolor="white [3201]" stroked="f" strokeweight=".5pt">
                <v:textbox>
                  <w:txbxContent>
                    <w:p w14:paraId="29C8A49A" w14:textId="442657A0" w:rsidR="00A92B79" w:rsidRPr="00C5417C" w:rsidRDefault="00C5417C" w:rsidP="00C5417C">
                      <w:pPr>
                        <w:spacing w:after="0" w:line="360" w:lineRule="auto"/>
                        <w:jc w:val="both"/>
                        <w:rPr>
                          <w:rFonts w:asciiTheme="majorHAnsi" w:hAnsiTheme="majorHAnsi" w:cstheme="majorHAnsi"/>
                          <w:b/>
                          <w:bCs/>
                          <w:sz w:val="24"/>
                          <w:szCs w:val="24"/>
                        </w:rPr>
                      </w:pPr>
                      <w:r w:rsidRPr="00C5417C">
                        <w:rPr>
                          <w:rFonts w:asciiTheme="majorHAnsi" w:hAnsiTheme="majorHAnsi" w:cstheme="majorHAnsi"/>
                          <w:b/>
                          <w:bCs/>
                          <w:sz w:val="24"/>
                          <w:szCs w:val="24"/>
                        </w:rPr>
                        <w:t>Firma</w:t>
                      </w:r>
                    </w:p>
                    <w:p w14:paraId="3424A703" w14:textId="3036ECBB" w:rsidR="00C5417C" w:rsidRPr="00C5417C" w:rsidRDefault="00A92B79" w:rsidP="00C5417C">
                      <w:pPr>
                        <w:spacing w:after="0" w:line="360" w:lineRule="auto"/>
                        <w:jc w:val="both"/>
                        <w:rPr>
                          <w:rFonts w:asciiTheme="majorHAnsi" w:hAnsiTheme="majorHAnsi" w:cstheme="majorHAnsi"/>
                          <w:b/>
                          <w:bCs/>
                          <w:sz w:val="24"/>
                          <w:szCs w:val="24"/>
                        </w:rPr>
                      </w:pPr>
                      <w:r>
                        <w:rPr>
                          <w:rFonts w:asciiTheme="majorHAnsi" w:hAnsiTheme="majorHAnsi" w:cstheme="majorHAnsi"/>
                          <w:b/>
                          <w:bCs/>
                          <w:sz w:val="24"/>
                          <w:szCs w:val="24"/>
                        </w:rPr>
                        <w:t>Heriberto Trujillo Herrera</w:t>
                      </w:r>
                      <w:r w:rsidR="00C5417C" w:rsidRPr="00C5417C">
                        <w:rPr>
                          <w:rFonts w:asciiTheme="majorHAnsi" w:hAnsiTheme="majorHAnsi" w:cstheme="majorHAnsi"/>
                          <w:b/>
                          <w:bCs/>
                          <w:sz w:val="24"/>
                          <w:szCs w:val="24"/>
                        </w:rPr>
                        <w:t xml:space="preserve"> </w:t>
                      </w:r>
                    </w:p>
                    <w:p w14:paraId="7D27F9A6" w14:textId="5E6D4B6B" w:rsidR="00C5417C" w:rsidRPr="00C5417C" w:rsidRDefault="00C5417C" w:rsidP="00C5417C">
                      <w:pPr>
                        <w:spacing w:after="0" w:line="360" w:lineRule="auto"/>
                        <w:jc w:val="both"/>
                        <w:rPr>
                          <w:rFonts w:asciiTheme="majorHAnsi" w:hAnsiTheme="majorHAnsi" w:cstheme="majorHAnsi"/>
                          <w:b/>
                          <w:bCs/>
                          <w:sz w:val="24"/>
                          <w:szCs w:val="24"/>
                        </w:rPr>
                      </w:pPr>
                      <w:r w:rsidRPr="00C5417C">
                        <w:rPr>
                          <w:rFonts w:asciiTheme="majorHAnsi" w:hAnsiTheme="majorHAnsi" w:cstheme="majorHAnsi"/>
                          <w:b/>
                          <w:bCs/>
                          <w:sz w:val="24"/>
                          <w:szCs w:val="24"/>
                        </w:rPr>
                        <w:t xml:space="preserve">Supervisor(a) Contrato </w:t>
                      </w:r>
                      <w:r w:rsidR="00A92B79" w:rsidRPr="00A92B79">
                        <w:rPr>
                          <w:rFonts w:asciiTheme="majorHAnsi" w:hAnsiTheme="majorHAnsi" w:cstheme="majorHAnsi"/>
                          <w:b/>
                          <w:bCs/>
                          <w:sz w:val="24"/>
                          <w:szCs w:val="24"/>
                        </w:rPr>
                        <w:t xml:space="preserve">8410710 </w:t>
                      </w:r>
                      <w:r w:rsidRPr="00C5417C">
                        <w:rPr>
                          <w:rFonts w:asciiTheme="majorHAnsi" w:hAnsiTheme="majorHAnsi" w:cstheme="majorHAnsi"/>
                          <w:b/>
                          <w:bCs/>
                          <w:sz w:val="24"/>
                          <w:szCs w:val="24"/>
                        </w:rPr>
                        <w:t>de 202</w:t>
                      </w:r>
                      <w:r w:rsidR="00A92B79">
                        <w:rPr>
                          <w:rFonts w:asciiTheme="majorHAnsi" w:hAnsiTheme="majorHAnsi" w:cstheme="majorHAnsi"/>
                          <w:b/>
                          <w:bCs/>
                          <w:sz w:val="24"/>
                          <w:szCs w:val="24"/>
                        </w:rPr>
                        <w:t>5</w:t>
                      </w:r>
                      <w:r w:rsidRPr="00C5417C">
                        <w:rPr>
                          <w:rFonts w:asciiTheme="majorHAnsi" w:hAnsiTheme="majorHAnsi" w:cstheme="majorHAnsi"/>
                          <w:b/>
                          <w:bCs/>
                          <w:sz w:val="24"/>
                          <w:szCs w:val="24"/>
                        </w:rPr>
                        <w:t xml:space="preserve">   </w:t>
                      </w:r>
                    </w:p>
                    <w:p w14:paraId="01A1542A" w14:textId="77777777" w:rsidR="00C5417C" w:rsidRPr="00506B30" w:rsidRDefault="00C5417C" w:rsidP="00C5417C">
                      <w:pPr>
                        <w:spacing w:after="0" w:line="360" w:lineRule="auto"/>
                        <w:jc w:val="both"/>
                        <w:rPr>
                          <w:rFonts w:cs="Arial"/>
                          <w:color w:val="262626"/>
                          <w:sz w:val="24"/>
                          <w:szCs w:val="24"/>
                        </w:rPr>
                      </w:pPr>
                      <w:r w:rsidRPr="009C0F15">
                        <w:rPr>
                          <w:rFonts w:asciiTheme="majorHAnsi" w:hAnsiTheme="majorHAnsi" w:cstheme="majorHAnsi"/>
                          <w:sz w:val="24"/>
                          <w:szCs w:val="24"/>
                        </w:rPr>
                        <w:t>Carg</w:t>
                      </w:r>
                      <w:r>
                        <w:rPr>
                          <w:rFonts w:asciiTheme="majorHAnsi" w:hAnsiTheme="majorHAnsi" w:cstheme="majorHAnsi"/>
                          <w:sz w:val="24"/>
                          <w:szCs w:val="24"/>
                        </w:rPr>
                        <w:t>o</w:t>
                      </w:r>
                    </w:p>
                    <w:p w14:paraId="0667871D" w14:textId="77777777" w:rsidR="00C5417C" w:rsidRDefault="00C5417C"/>
                  </w:txbxContent>
                </v:textbox>
              </v:shape>
            </w:pict>
          </mc:Fallback>
        </mc:AlternateContent>
      </w:r>
    </w:p>
    <w:p w14:paraId="586D1EB0" w14:textId="0E20D923" w:rsidR="009C0F15" w:rsidRPr="00C5417C" w:rsidRDefault="009C0F15" w:rsidP="00C5417C">
      <w:pPr>
        <w:spacing w:line="360" w:lineRule="auto"/>
        <w:jc w:val="both"/>
        <w:rPr>
          <w:rFonts w:cs="Calibri"/>
          <w:b/>
          <w:bCs/>
        </w:rPr>
      </w:pPr>
      <w:r w:rsidRPr="00C5417C">
        <w:rPr>
          <w:rFonts w:cs="Calibri"/>
          <w:b/>
          <w:bCs/>
        </w:rPr>
        <w:t>Firma</w:t>
      </w:r>
    </w:p>
    <w:p w14:paraId="6D3F2A7D" w14:textId="39A60718" w:rsidR="009C0F15" w:rsidRPr="00C5417C" w:rsidRDefault="006E375C" w:rsidP="00706BDD">
      <w:pPr>
        <w:spacing w:after="0" w:line="360" w:lineRule="auto"/>
        <w:jc w:val="both"/>
        <w:rPr>
          <w:rFonts w:cs="Calibri"/>
          <w:b/>
          <w:bCs/>
        </w:rPr>
      </w:pPr>
      <w:r>
        <w:rPr>
          <w:rFonts w:cs="Calibri"/>
          <w:b/>
          <w:bCs/>
        </w:rPr>
        <w:t xml:space="preserve">Jorge Omar Peña Martínez </w:t>
      </w:r>
    </w:p>
    <w:p w14:paraId="2B4DF479" w14:textId="77777777" w:rsidR="009C0F15" w:rsidRPr="00C5417C" w:rsidRDefault="009C0F15" w:rsidP="00706BDD">
      <w:pPr>
        <w:spacing w:after="0" w:line="360" w:lineRule="auto"/>
        <w:jc w:val="both"/>
        <w:rPr>
          <w:rFonts w:cs="Calibri"/>
          <w:b/>
          <w:bCs/>
        </w:rPr>
      </w:pPr>
      <w:r w:rsidRPr="00C5417C">
        <w:rPr>
          <w:rFonts w:cs="Calibri"/>
          <w:b/>
          <w:bCs/>
        </w:rPr>
        <w:t>Contratista</w:t>
      </w:r>
    </w:p>
    <w:p w14:paraId="7E6A0022" w14:textId="463C52FA" w:rsidR="009C0F15" w:rsidRPr="009C0F15" w:rsidRDefault="009C0F15" w:rsidP="00C5417C">
      <w:pPr>
        <w:tabs>
          <w:tab w:val="left" w:pos="3412"/>
        </w:tabs>
        <w:spacing w:after="0" w:line="360" w:lineRule="auto"/>
        <w:jc w:val="both"/>
        <w:rPr>
          <w:rFonts w:asciiTheme="majorHAnsi" w:hAnsiTheme="majorHAnsi" w:cstheme="majorHAnsi"/>
          <w:sz w:val="24"/>
          <w:szCs w:val="24"/>
        </w:rPr>
      </w:pPr>
      <w:r w:rsidRPr="00C5417C">
        <w:rPr>
          <w:rFonts w:cs="Calibri"/>
          <w:b/>
          <w:bCs/>
        </w:rPr>
        <w:t xml:space="preserve">C.C. No. </w:t>
      </w:r>
      <w:r w:rsidR="0047472D" w:rsidRPr="00C5417C">
        <w:rPr>
          <w:rFonts w:cs="Calibri"/>
          <w:b/>
          <w:bCs/>
        </w:rPr>
        <w:t>109051</w:t>
      </w:r>
      <w:r w:rsidR="006E375C">
        <w:rPr>
          <w:rFonts w:cs="Calibri"/>
          <w:b/>
          <w:bCs/>
        </w:rPr>
        <w:t>3610</w:t>
      </w:r>
      <w:r w:rsidR="00C5417C">
        <w:rPr>
          <w:rFonts w:cs="Calibri"/>
          <w:b/>
          <w:bCs/>
        </w:rPr>
        <w:tab/>
      </w:r>
      <w:bookmarkEnd w:id="1"/>
    </w:p>
    <w:sectPr w:rsidR="009C0F15" w:rsidRPr="009C0F15" w:rsidSect="007D3DE8">
      <w:headerReference w:type="default" r:id="rId9"/>
      <w:footerReference w:type="default" r:id="rId10"/>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C1D01" w14:textId="77777777" w:rsidR="006C64BE" w:rsidRDefault="006C64BE" w:rsidP="001A74F0">
      <w:pPr>
        <w:spacing w:after="0" w:line="240" w:lineRule="auto"/>
      </w:pPr>
      <w:r>
        <w:separator/>
      </w:r>
    </w:p>
  </w:endnote>
  <w:endnote w:type="continuationSeparator" w:id="0">
    <w:p w14:paraId="71C6BBDA" w14:textId="77777777" w:rsidR="006C64BE" w:rsidRDefault="006C64BE"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1176B5D7" w14:textId="3FF3ED1A" w:rsidR="00506B30" w:rsidRDefault="00506B30" w:rsidP="00506B30">
            <w:pPr>
              <w:pStyle w:val="Piedepgina"/>
              <w:jc w:val="right"/>
            </w:pPr>
            <w:r>
              <w:fldChar w:fldCharType="begin"/>
            </w:r>
            <w:r>
              <w:instrText>PAGE   \* MERGEFORMAT</w:instrText>
            </w:r>
            <w:r>
              <w:fldChar w:fldCharType="separate"/>
            </w:r>
            <w:r w:rsidR="005F0C7A">
              <w:rPr>
                <w:noProof/>
              </w:rPr>
              <w:t>3</w:t>
            </w:r>
            <w:r>
              <w:fldChar w:fldCharType="end"/>
            </w:r>
          </w:p>
          <w:p w14:paraId="4ADE81E0" w14:textId="15DFBCF9" w:rsidR="00654BC2" w:rsidRPr="00951AAA" w:rsidRDefault="00506B30" w:rsidP="009F4403">
            <w:pPr>
              <w:pStyle w:val="Piedepgina"/>
              <w:jc w:val="center"/>
              <w:rPr>
                <w:color w:val="000000" w:themeColor="text1"/>
                <w:sz w:val="16"/>
                <w:szCs w:val="16"/>
              </w:rPr>
            </w:pPr>
            <w:r>
              <w:rPr>
                <w:sz w:val="24"/>
                <w:szCs w:val="24"/>
              </w:rPr>
              <w:t>GTH</w:t>
            </w:r>
            <w:r w:rsidRPr="00654BC2">
              <w:rPr>
                <w:sz w:val="24"/>
                <w:szCs w:val="24"/>
              </w:rPr>
              <w:t>-F-0</w:t>
            </w:r>
            <w:r>
              <w:rPr>
                <w:sz w:val="24"/>
                <w:szCs w:val="24"/>
              </w:rPr>
              <w:t>6</w:t>
            </w:r>
            <w:r w:rsidRPr="00654BC2">
              <w:rPr>
                <w:sz w:val="24"/>
                <w:szCs w:val="24"/>
              </w:rPr>
              <w:t>2 V</w:t>
            </w:r>
            <w:r w:rsidR="00413007">
              <w:rPr>
                <w:sz w:val="24"/>
                <w:szCs w:val="24"/>
              </w:rPr>
              <w:t>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DDBBE" w14:textId="77777777" w:rsidR="006C64BE" w:rsidRDefault="006C64BE" w:rsidP="001A74F0">
      <w:pPr>
        <w:spacing w:after="0" w:line="240" w:lineRule="auto"/>
      </w:pPr>
      <w:r>
        <w:separator/>
      </w:r>
    </w:p>
  </w:footnote>
  <w:footnote w:type="continuationSeparator" w:id="0">
    <w:p w14:paraId="365D0A21" w14:textId="77777777" w:rsidR="006C64BE" w:rsidRDefault="006C64BE"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2866E426" w:rsidR="00654BC2" w:rsidRDefault="00506B30" w:rsidP="00654BC2">
    <w:pPr>
      <w:pStyle w:val="Encabezado"/>
      <w:jc w:val="center"/>
    </w:pPr>
    <w:r w:rsidRPr="001A74F0">
      <w:rPr>
        <w:noProof/>
        <w:lang w:val="en-US"/>
      </w:rPr>
      <w:drawing>
        <wp:inline distT="0" distB="0" distL="0" distR="0" wp14:anchorId="0E4B4892" wp14:editId="792BB671">
          <wp:extent cx="592455" cy="561340"/>
          <wp:effectExtent l="0" t="0" r="0" b="0"/>
          <wp:docPr id="211256193" name="Imagen 21125619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780444704">
    <w:abstractNumId w:val="2"/>
  </w:num>
  <w:num w:numId="2" w16cid:durableId="1274678501">
    <w:abstractNumId w:val="8"/>
  </w:num>
  <w:num w:numId="3" w16cid:durableId="1861041566">
    <w:abstractNumId w:val="7"/>
  </w:num>
  <w:num w:numId="4" w16cid:durableId="2108621831">
    <w:abstractNumId w:val="4"/>
  </w:num>
  <w:num w:numId="5" w16cid:durableId="1337728587">
    <w:abstractNumId w:val="6"/>
  </w:num>
  <w:num w:numId="6" w16cid:durableId="1238785850">
    <w:abstractNumId w:val="9"/>
  </w:num>
  <w:num w:numId="7" w16cid:durableId="365830810">
    <w:abstractNumId w:val="0"/>
  </w:num>
  <w:num w:numId="8" w16cid:durableId="1342053303">
    <w:abstractNumId w:val="10"/>
  </w:num>
  <w:num w:numId="9" w16cid:durableId="2027094556">
    <w:abstractNumId w:val="11"/>
  </w:num>
  <w:num w:numId="10" w16cid:durableId="146408146">
    <w:abstractNumId w:val="5"/>
  </w:num>
  <w:num w:numId="11" w16cid:durableId="796799529">
    <w:abstractNumId w:val="12"/>
  </w:num>
  <w:num w:numId="12" w16cid:durableId="39474994">
    <w:abstractNumId w:val="3"/>
  </w:num>
  <w:num w:numId="13" w16cid:durableId="2024087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1701"/>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647BE"/>
    <w:rsid w:val="0007647E"/>
    <w:rsid w:val="000913EE"/>
    <w:rsid w:val="000A0598"/>
    <w:rsid w:val="000A2B30"/>
    <w:rsid w:val="000D1F35"/>
    <w:rsid w:val="000E056B"/>
    <w:rsid w:val="00112D34"/>
    <w:rsid w:val="00115817"/>
    <w:rsid w:val="0013769C"/>
    <w:rsid w:val="00144FA5"/>
    <w:rsid w:val="0017067D"/>
    <w:rsid w:val="001A74F0"/>
    <w:rsid w:val="001B6C78"/>
    <w:rsid w:val="001C2351"/>
    <w:rsid w:val="001C3E2F"/>
    <w:rsid w:val="001D513F"/>
    <w:rsid w:val="001F69FC"/>
    <w:rsid w:val="002064B0"/>
    <w:rsid w:val="00230F78"/>
    <w:rsid w:val="002407E8"/>
    <w:rsid w:val="002711F9"/>
    <w:rsid w:val="002F31C0"/>
    <w:rsid w:val="003003EC"/>
    <w:rsid w:val="003776DA"/>
    <w:rsid w:val="003829F8"/>
    <w:rsid w:val="003C268F"/>
    <w:rsid w:val="00413007"/>
    <w:rsid w:val="0046167A"/>
    <w:rsid w:val="00464840"/>
    <w:rsid w:val="0047472D"/>
    <w:rsid w:val="00493822"/>
    <w:rsid w:val="004A57FF"/>
    <w:rsid w:val="004A6712"/>
    <w:rsid w:val="00503AEA"/>
    <w:rsid w:val="00506B30"/>
    <w:rsid w:val="00514B88"/>
    <w:rsid w:val="00523189"/>
    <w:rsid w:val="00537FE7"/>
    <w:rsid w:val="005732D5"/>
    <w:rsid w:val="005771A9"/>
    <w:rsid w:val="00583DA2"/>
    <w:rsid w:val="0058429B"/>
    <w:rsid w:val="005949E6"/>
    <w:rsid w:val="005D578C"/>
    <w:rsid w:val="005F0C7A"/>
    <w:rsid w:val="00611F7A"/>
    <w:rsid w:val="006143B5"/>
    <w:rsid w:val="0061449E"/>
    <w:rsid w:val="006146D5"/>
    <w:rsid w:val="00617EDF"/>
    <w:rsid w:val="00624BC7"/>
    <w:rsid w:val="00644AE4"/>
    <w:rsid w:val="00654BC2"/>
    <w:rsid w:val="00671B7E"/>
    <w:rsid w:val="006862BE"/>
    <w:rsid w:val="006C64BE"/>
    <w:rsid w:val="006E375C"/>
    <w:rsid w:val="00706BDD"/>
    <w:rsid w:val="00712236"/>
    <w:rsid w:val="007308D7"/>
    <w:rsid w:val="00760715"/>
    <w:rsid w:val="0078240D"/>
    <w:rsid w:val="007D3DE8"/>
    <w:rsid w:val="007E1D66"/>
    <w:rsid w:val="007F4F11"/>
    <w:rsid w:val="008042A8"/>
    <w:rsid w:val="0086210A"/>
    <w:rsid w:val="00865014"/>
    <w:rsid w:val="008B48EB"/>
    <w:rsid w:val="008E764E"/>
    <w:rsid w:val="008F38DA"/>
    <w:rsid w:val="00943873"/>
    <w:rsid w:val="00951AAA"/>
    <w:rsid w:val="00961710"/>
    <w:rsid w:val="009645E2"/>
    <w:rsid w:val="00966870"/>
    <w:rsid w:val="009C0F15"/>
    <w:rsid w:val="009C39A7"/>
    <w:rsid w:val="009E3685"/>
    <w:rsid w:val="009F4403"/>
    <w:rsid w:val="00A76F2E"/>
    <w:rsid w:val="00A77026"/>
    <w:rsid w:val="00A92B79"/>
    <w:rsid w:val="00AA24BB"/>
    <w:rsid w:val="00AD3C70"/>
    <w:rsid w:val="00B153A2"/>
    <w:rsid w:val="00B17AF3"/>
    <w:rsid w:val="00B22AAE"/>
    <w:rsid w:val="00B32BB7"/>
    <w:rsid w:val="00B545E1"/>
    <w:rsid w:val="00B546BF"/>
    <w:rsid w:val="00B712FF"/>
    <w:rsid w:val="00B75A43"/>
    <w:rsid w:val="00B972FA"/>
    <w:rsid w:val="00BC4204"/>
    <w:rsid w:val="00BC42FE"/>
    <w:rsid w:val="00BD4AD5"/>
    <w:rsid w:val="00C0150D"/>
    <w:rsid w:val="00C5417C"/>
    <w:rsid w:val="00C869B1"/>
    <w:rsid w:val="00CE3445"/>
    <w:rsid w:val="00CE61DA"/>
    <w:rsid w:val="00CF73D8"/>
    <w:rsid w:val="00D03806"/>
    <w:rsid w:val="00D271BC"/>
    <w:rsid w:val="00D53A48"/>
    <w:rsid w:val="00DC260A"/>
    <w:rsid w:val="00DE5E5F"/>
    <w:rsid w:val="00E42970"/>
    <w:rsid w:val="00E57970"/>
    <w:rsid w:val="00EB4A0F"/>
    <w:rsid w:val="00F033D2"/>
    <w:rsid w:val="00F06834"/>
    <w:rsid w:val="00F170BC"/>
    <w:rsid w:val="00F811F3"/>
    <w:rsid w:val="00F94B9F"/>
    <w:rsid w:val="00F953D4"/>
    <w:rsid w:val="00FE2696"/>
    <w:rsid w:val="00FF2620"/>
    <w:rsid w:val="00FF3235"/>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AD41D-6912-4308-B22A-F4758F0C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Pages>
  <Words>1897</Words>
  <Characters>10439</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USUARIO</cp:lastModifiedBy>
  <cp:revision>6</cp:revision>
  <cp:lastPrinted>2025-10-27T19:57:00Z</cp:lastPrinted>
  <dcterms:created xsi:type="dcterms:W3CDTF">2025-11-25T17:04:00Z</dcterms:created>
  <dcterms:modified xsi:type="dcterms:W3CDTF">2025-11-25T17:57:00Z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